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page" w:tblpXSpec="center" w:tblpY="505"/>
        <w:tblW w:w="11670" w:type="dxa"/>
        <w:tblBorders>
          <w:bottom w:val="single" w:sz="4" w:space="0" w:color="000000"/>
        </w:tblBorders>
        <w:tblLayout w:type="fixed"/>
        <w:tblLook w:val="0000" w:firstRow="0" w:lastRow="0" w:firstColumn="0" w:lastColumn="0" w:noHBand="0" w:noVBand="0"/>
      </w:tblPr>
      <w:tblGrid>
        <w:gridCol w:w="288"/>
        <w:gridCol w:w="1368"/>
        <w:gridCol w:w="2606"/>
        <w:gridCol w:w="2380"/>
        <w:gridCol w:w="4770"/>
        <w:gridCol w:w="22"/>
        <w:gridCol w:w="236"/>
      </w:tblGrid>
      <w:tr w:rsidR="0018733C" w14:paraId="43B6FE44" w14:textId="77777777">
        <w:trPr>
          <w:gridBefore w:val="1"/>
          <w:gridAfter w:val="2"/>
          <w:wBefore w:w="288" w:type="dxa"/>
          <w:wAfter w:w="258" w:type="dxa"/>
          <w:cantSplit/>
          <w:trHeight w:val="288"/>
        </w:trPr>
        <w:tc>
          <w:tcPr>
            <w:tcW w:w="1368" w:type="dxa"/>
            <w:vMerge w:val="restart"/>
            <w:tcMar>
              <w:top w:w="72" w:type="dxa"/>
              <w:left w:w="72" w:type="dxa"/>
              <w:bottom w:w="72" w:type="dxa"/>
              <w:right w:w="0" w:type="dxa"/>
            </w:tcMar>
          </w:tcPr>
          <w:p w14:paraId="3089EF6B" w14:textId="77777777" w:rsidR="0018733C" w:rsidRDefault="004064BC" w:rsidP="009B5D28">
            <w:pPr>
              <w:jc w:val="both"/>
            </w:pPr>
            <w:bookmarkStart w:id="0" w:name="_GoBack"/>
            <w:bookmarkEnd w:id="0"/>
            <w:r>
              <w:rPr>
                <w:noProof/>
              </w:rPr>
              <w:drawing>
                <wp:inline distT="0" distB="0" distL="0" distR="0" wp14:anchorId="1EA3393C" wp14:editId="76D77D0C">
                  <wp:extent cx="819150" cy="552450"/>
                  <wp:effectExtent l="0" t="0" r="0" b="0"/>
                  <wp:docPr id="1" name="Picture 1" descr="ci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bw"/>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819150" cy="552450"/>
                          </a:xfrm>
                          <a:prstGeom prst="rect">
                            <a:avLst/>
                          </a:prstGeom>
                          <a:noFill/>
                          <a:ln>
                            <a:noFill/>
                          </a:ln>
                        </pic:spPr>
                      </pic:pic>
                    </a:graphicData>
                  </a:graphic>
                </wp:inline>
              </w:drawing>
            </w:r>
          </w:p>
        </w:tc>
        <w:tc>
          <w:tcPr>
            <w:tcW w:w="2606" w:type="dxa"/>
            <w:vMerge w:val="restart"/>
            <w:tcMar>
              <w:top w:w="72" w:type="dxa"/>
              <w:left w:w="58" w:type="dxa"/>
              <w:bottom w:w="72" w:type="dxa"/>
              <w:right w:w="72" w:type="dxa"/>
            </w:tcMar>
          </w:tcPr>
          <w:p w14:paraId="36B29E69" w14:textId="77777777" w:rsidR="0018733C" w:rsidRDefault="0018733C" w:rsidP="00EE0F7B">
            <w:pPr>
              <w:pStyle w:val="Heading3"/>
              <w:keepNext w:val="0"/>
              <w:jc w:val="center"/>
              <w:rPr>
                <w:b w:val="0"/>
                <w:sz w:val="16"/>
              </w:rPr>
            </w:pPr>
          </w:p>
          <w:p w14:paraId="7D73E102" w14:textId="77777777" w:rsidR="0018733C" w:rsidRDefault="0018733C" w:rsidP="00EE0F7B">
            <w:pPr>
              <w:pStyle w:val="Heading3"/>
              <w:keepNext w:val="0"/>
              <w:jc w:val="center"/>
              <w:rPr>
                <w:rFonts w:ascii="Times New Roman" w:hAnsi="Times New Roman"/>
                <w:sz w:val="18"/>
              </w:rPr>
            </w:pPr>
            <w:r>
              <w:rPr>
                <w:rFonts w:ascii="Times New Roman" w:hAnsi="Times New Roman"/>
                <w:b w:val="0"/>
                <w:sz w:val="18"/>
              </w:rPr>
              <w:t>Corporate Finance Department</w:t>
            </w:r>
          </w:p>
          <w:p w14:paraId="618BF2C6" w14:textId="77777777" w:rsidR="0018733C" w:rsidRDefault="008D4C61" w:rsidP="00EE0F7B">
            <w:pPr>
              <w:pStyle w:val="Heading7"/>
              <w:jc w:val="center"/>
              <w:rPr>
                <w:rFonts w:ascii="Times New Roman" w:hAnsi="Times New Roman"/>
                <w:sz w:val="16"/>
              </w:rPr>
            </w:pPr>
            <w:r>
              <w:rPr>
                <w:rFonts w:ascii="Times New Roman" w:hAnsi="Times New Roman"/>
                <w:sz w:val="16"/>
              </w:rPr>
              <w:t xml:space="preserve">Purchasing </w:t>
            </w:r>
            <w:r w:rsidR="009A6C66">
              <w:rPr>
                <w:rFonts w:ascii="Times New Roman" w:hAnsi="Times New Roman"/>
                <w:sz w:val="16"/>
              </w:rPr>
              <w:t>Division</w:t>
            </w:r>
          </w:p>
        </w:tc>
        <w:tc>
          <w:tcPr>
            <w:tcW w:w="7150" w:type="dxa"/>
            <w:gridSpan w:val="2"/>
          </w:tcPr>
          <w:p w14:paraId="50ED893E" w14:textId="77777777" w:rsidR="0018733C" w:rsidRDefault="0018733C" w:rsidP="00EE0F7B">
            <w:pPr>
              <w:widowControl w:val="0"/>
              <w:jc w:val="right"/>
              <w:rPr>
                <w:rFonts w:cs="Arial"/>
              </w:rPr>
            </w:pPr>
          </w:p>
        </w:tc>
      </w:tr>
      <w:tr w:rsidR="0018733C" w14:paraId="02BB3701" w14:textId="77777777">
        <w:trPr>
          <w:gridBefore w:val="1"/>
          <w:gridAfter w:val="2"/>
          <w:wBefore w:w="288" w:type="dxa"/>
          <w:wAfter w:w="258" w:type="dxa"/>
          <w:cantSplit/>
          <w:trHeight w:val="840"/>
        </w:trPr>
        <w:tc>
          <w:tcPr>
            <w:tcW w:w="1368" w:type="dxa"/>
            <w:vMerge/>
          </w:tcPr>
          <w:p w14:paraId="5E456260" w14:textId="77777777" w:rsidR="0018733C" w:rsidRDefault="0018733C" w:rsidP="00EE0F7B">
            <w:pPr>
              <w:widowControl w:val="0"/>
              <w:rPr>
                <w:rFonts w:cs="Arial"/>
              </w:rPr>
            </w:pPr>
          </w:p>
        </w:tc>
        <w:tc>
          <w:tcPr>
            <w:tcW w:w="2606" w:type="dxa"/>
            <w:vMerge/>
            <w:vAlign w:val="center"/>
          </w:tcPr>
          <w:p w14:paraId="26DBD764" w14:textId="77777777" w:rsidR="0018733C" w:rsidRDefault="0018733C" w:rsidP="00EE0F7B">
            <w:pPr>
              <w:pStyle w:val="Heading1"/>
              <w:rPr>
                <w:rFonts w:cs="Arial"/>
                <w:sz w:val="20"/>
                <w:lang w:val="en-CA"/>
              </w:rPr>
            </w:pPr>
          </w:p>
        </w:tc>
        <w:bookmarkStart w:id="1" w:name="BidOppNo"/>
        <w:tc>
          <w:tcPr>
            <w:tcW w:w="7150" w:type="dxa"/>
            <w:gridSpan w:val="2"/>
          </w:tcPr>
          <w:p w14:paraId="5AE2DAFD" w14:textId="77777777" w:rsidR="009B5D28" w:rsidRDefault="009C106E" w:rsidP="007C0109">
            <w:pPr>
              <w:pStyle w:val="Title"/>
              <w:spacing w:before="0" w:after="0"/>
              <w:jc w:val="left"/>
            </w:pPr>
            <w:sdt>
              <w:sdtPr>
                <w:id w:val="1500853206"/>
                <w:placeholder>
                  <w:docPart w:val="9649C85348DB4F7FA55E4AF20B86FBB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9B5D28">
                  <w:t>421-2024</w:t>
                </w:r>
              </w:sdtContent>
            </w:sdt>
            <w:r w:rsidR="00A023E3">
              <w:t xml:space="preserve"> </w:t>
            </w:r>
            <w:bookmarkEnd w:id="1"/>
          </w:p>
          <w:p w14:paraId="4BF7F693" w14:textId="77777777" w:rsidR="0018733C" w:rsidRDefault="00B2282E" w:rsidP="007C0109">
            <w:pPr>
              <w:pStyle w:val="Title"/>
              <w:spacing w:before="0" w:after="0"/>
              <w:jc w:val="left"/>
            </w:pPr>
            <w:r w:rsidRPr="00A023E3">
              <w:rPr>
                <w:rStyle w:val="CommentFont"/>
                <w:b w:val="0"/>
                <w:sz w:val="20"/>
                <w:szCs w:val="20"/>
              </w:rPr>
              <w:t xml:space="preserve"> </w:t>
            </w:r>
            <w:r w:rsidR="00D21A3E">
              <w:rPr>
                <w:rStyle w:val="CommentFont"/>
                <w:b w:val="0"/>
                <w:sz w:val="20"/>
                <w:szCs w:val="20"/>
              </w:rPr>
              <w:t>(</w:t>
            </w:r>
            <w:r w:rsidR="007C0109">
              <w:rPr>
                <w:rStyle w:val="CommentFont"/>
                <w:b w:val="0"/>
                <w:sz w:val="20"/>
                <w:szCs w:val="20"/>
              </w:rPr>
              <w:t>Bid/Proposal</w:t>
            </w:r>
            <w:r w:rsidRPr="00A023E3">
              <w:rPr>
                <w:rStyle w:val="CommentFont"/>
                <w:b w:val="0"/>
                <w:sz w:val="20"/>
                <w:szCs w:val="20"/>
              </w:rPr>
              <w:t xml:space="preserve"> No</w:t>
            </w:r>
            <w:r>
              <w:rPr>
                <w:rStyle w:val="CommentFont"/>
                <w:b w:val="0"/>
                <w:sz w:val="20"/>
                <w:szCs w:val="20"/>
              </w:rPr>
              <w:t>.</w:t>
            </w:r>
            <w:r w:rsidR="00D21A3E">
              <w:rPr>
                <w:rStyle w:val="CommentFont"/>
                <w:b w:val="0"/>
                <w:sz w:val="20"/>
                <w:szCs w:val="20"/>
              </w:rPr>
              <w:t>)</w:t>
            </w:r>
            <w:r>
              <w:rPr>
                <w:rStyle w:val="CommentFont"/>
                <w:b w:val="0"/>
                <w:sz w:val="20"/>
                <w:szCs w:val="20"/>
              </w:rPr>
              <w:t xml:space="preserve"> </w:t>
            </w:r>
            <w:r w:rsidR="0018733C">
              <w:t xml:space="preserve">ADDENDUM </w:t>
            </w:r>
            <w:bookmarkStart w:id="2" w:name="AddNo"/>
            <w:sdt>
              <w:sdtPr>
                <w:id w:val="-1366909771"/>
                <w:placeholder>
                  <w:docPart w:val="9649C85348DB4F7FA55E4AF20B86FBB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9B5D28">
                  <w:t>01</w:t>
                </w:r>
              </w:sdtContent>
            </w:sdt>
            <w:r w:rsidR="00A023E3">
              <w:t xml:space="preserve"> </w:t>
            </w:r>
            <w:bookmarkEnd w:id="2"/>
            <w:r w:rsidRPr="00A023E3">
              <w:rPr>
                <w:rStyle w:val="CommentFont"/>
                <w:b w:val="0"/>
                <w:sz w:val="20"/>
                <w:szCs w:val="20"/>
              </w:rPr>
              <w:t xml:space="preserve"> </w:t>
            </w:r>
            <w:r w:rsidR="00D21A3E">
              <w:rPr>
                <w:rStyle w:val="CommentFont"/>
                <w:b w:val="0"/>
                <w:sz w:val="20"/>
                <w:szCs w:val="20"/>
              </w:rPr>
              <w:t>(</w:t>
            </w:r>
            <w:r w:rsidRPr="00A023E3">
              <w:rPr>
                <w:rStyle w:val="CommentFont"/>
                <w:b w:val="0"/>
                <w:sz w:val="20"/>
                <w:szCs w:val="20"/>
              </w:rPr>
              <w:t>Addendum No.</w:t>
            </w:r>
            <w:r w:rsidR="00D21A3E">
              <w:rPr>
                <w:rStyle w:val="CommentFont"/>
                <w:b w:val="0"/>
                <w:sz w:val="20"/>
                <w:szCs w:val="20"/>
              </w:rPr>
              <w:t>)</w:t>
            </w:r>
          </w:p>
        </w:tc>
      </w:tr>
      <w:tr w:rsidR="0018733C" w14:paraId="32BAD006" w14:textId="77777777">
        <w:trPr>
          <w:gridBefore w:val="1"/>
          <w:gridAfter w:val="2"/>
          <w:wBefore w:w="288" w:type="dxa"/>
          <w:wAfter w:w="258" w:type="dxa"/>
          <w:cantSplit/>
          <w:trHeight w:val="1083"/>
        </w:trPr>
        <w:tc>
          <w:tcPr>
            <w:tcW w:w="1368" w:type="dxa"/>
            <w:vMerge/>
          </w:tcPr>
          <w:p w14:paraId="6339CD6B" w14:textId="77777777" w:rsidR="0018733C" w:rsidRDefault="0018733C" w:rsidP="00EE0F7B">
            <w:pPr>
              <w:rPr>
                <w:rFonts w:cs="Arial"/>
              </w:rPr>
            </w:pPr>
          </w:p>
        </w:tc>
        <w:tc>
          <w:tcPr>
            <w:tcW w:w="2606" w:type="dxa"/>
            <w:vMerge/>
          </w:tcPr>
          <w:p w14:paraId="3B8A7A95" w14:textId="77777777" w:rsidR="0018733C" w:rsidRDefault="0018733C" w:rsidP="00EE0F7B">
            <w:pPr>
              <w:rPr>
                <w:rFonts w:cs="Arial"/>
              </w:rPr>
            </w:pPr>
          </w:p>
        </w:tc>
        <w:tc>
          <w:tcPr>
            <w:tcW w:w="7150" w:type="dxa"/>
            <w:gridSpan w:val="2"/>
          </w:tcPr>
          <w:p w14:paraId="4A8D8882" w14:textId="77777777" w:rsidR="0018733C" w:rsidRPr="00862ADF" w:rsidRDefault="009C106E" w:rsidP="00EE0F7B">
            <w:pPr>
              <w:rPr>
                <w:rFonts w:cs="Arial"/>
                <w:b/>
                <w:sz w:val="28"/>
                <w:szCs w:val="28"/>
              </w:rPr>
            </w:pPr>
            <w:sdt>
              <w:sdtPr>
                <w:rPr>
                  <w:rFonts w:cs="Arial"/>
                  <w:b/>
                  <w:bCs/>
                  <w:caps/>
                  <w:sz w:val="28"/>
                  <w:szCs w:val="28"/>
                </w:rPr>
                <w:id w:val="-993097576"/>
                <w:placeholder>
                  <w:docPart w:val="9649C85348DB4F7FA55E4AF20B86FBB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title[1]" w:storeItemID="{540629F8-F81B-4890-AFF5-98213953B435}"/>
                <w:text/>
              </w:sdtPr>
              <w:sdtEndPr/>
              <w:sdtContent>
                <w:r w:rsidR="009B5D28" w:rsidRPr="009B5D28">
                  <w:rPr>
                    <w:rFonts w:cs="Arial"/>
                    <w:b/>
                    <w:bCs/>
                    <w:caps/>
                    <w:sz w:val="28"/>
                    <w:szCs w:val="28"/>
                  </w:rPr>
                  <w:t xml:space="preserve">SUPPLY AND DELIVERY OF TRENCH LAUNCH STEERABLE HORIZONTAL THRUST BORING MACHINE ASSEMBLY </w:t>
                </w:r>
              </w:sdtContent>
            </w:sdt>
            <w:r w:rsidR="00AA158F" w:rsidRPr="00862ADF">
              <w:rPr>
                <w:rFonts w:cs="Arial"/>
                <w:b/>
                <w:bCs/>
                <w:caps/>
                <w:sz w:val="28"/>
                <w:szCs w:val="28"/>
              </w:rPr>
              <w:t xml:space="preserve"> </w:t>
            </w:r>
            <w:r w:rsidR="0018733C" w:rsidRPr="00862ADF">
              <w:rPr>
                <w:rFonts w:cs="Arial"/>
                <w:b/>
                <w:bCs/>
                <w:i/>
                <w:vanish/>
                <w:color w:val="FF0000"/>
                <w:sz w:val="28"/>
                <w:szCs w:val="28"/>
              </w:rPr>
              <w:t>(</w:t>
            </w:r>
            <w:r w:rsidR="00485504" w:rsidRPr="00862ADF">
              <w:rPr>
                <w:rFonts w:cs="Arial"/>
                <w:b/>
                <w:bCs/>
                <w:i/>
                <w:vanish/>
                <w:color w:val="FF0000"/>
                <w:sz w:val="28"/>
                <w:szCs w:val="28"/>
              </w:rPr>
              <w:t>Contra</w:t>
            </w:r>
            <w:r w:rsidR="00AA158F" w:rsidRPr="00862ADF">
              <w:rPr>
                <w:rFonts w:cs="Arial"/>
                <w:b/>
                <w:bCs/>
                <w:i/>
                <w:vanish/>
                <w:color w:val="FF0000"/>
                <w:sz w:val="28"/>
                <w:szCs w:val="28"/>
              </w:rPr>
              <w:t>ct T</w:t>
            </w:r>
            <w:r w:rsidR="0018733C" w:rsidRPr="00862ADF">
              <w:rPr>
                <w:rFonts w:cs="Arial"/>
                <w:b/>
                <w:bCs/>
                <w:i/>
                <w:vanish/>
                <w:color w:val="FF0000"/>
                <w:sz w:val="28"/>
                <w:szCs w:val="28"/>
              </w:rPr>
              <w:t>itl</w:t>
            </w:r>
            <w:r w:rsidR="00AA158F" w:rsidRPr="00862ADF">
              <w:rPr>
                <w:rFonts w:cs="Arial"/>
                <w:b/>
                <w:bCs/>
                <w:i/>
                <w:vanish/>
                <w:color w:val="FF0000"/>
                <w:sz w:val="28"/>
                <w:szCs w:val="28"/>
              </w:rPr>
              <w:t>e)</w:t>
            </w:r>
          </w:p>
        </w:tc>
      </w:tr>
      <w:tr w:rsidR="006B152A" w14:paraId="1AF6783C" w14:textId="77777777">
        <w:trPr>
          <w:gridBefore w:val="1"/>
          <w:gridAfter w:val="2"/>
          <w:wBefore w:w="288" w:type="dxa"/>
          <w:wAfter w:w="258" w:type="dxa"/>
          <w:cantSplit/>
        </w:trPr>
        <w:tc>
          <w:tcPr>
            <w:tcW w:w="6354" w:type="dxa"/>
            <w:gridSpan w:val="3"/>
            <w:vMerge w:val="restart"/>
            <w:shd w:val="clear" w:color="auto" w:fill="auto"/>
          </w:tcPr>
          <w:p w14:paraId="43CB4621" w14:textId="77777777" w:rsidR="006B152A" w:rsidRDefault="006B152A" w:rsidP="00EE0F7B">
            <w:pPr>
              <w:widowControl w:val="0"/>
              <w:rPr>
                <w:rFonts w:cs="Arial"/>
              </w:rPr>
            </w:pPr>
          </w:p>
        </w:tc>
        <w:tc>
          <w:tcPr>
            <w:tcW w:w="4770" w:type="dxa"/>
          </w:tcPr>
          <w:p w14:paraId="684E328F" w14:textId="07B5F554" w:rsidR="006B152A" w:rsidRDefault="006B152A" w:rsidP="00EE0F7B">
            <w:pPr>
              <w:pStyle w:val="Heading3"/>
              <w:tabs>
                <w:tab w:val="left" w:pos="882"/>
              </w:tabs>
              <w:rPr>
                <w:rFonts w:cs="Arial"/>
                <w:b w:val="0"/>
                <w:bCs w:val="0"/>
                <w:sz w:val="16"/>
                <w:lang w:val="en-CA"/>
              </w:rPr>
            </w:pPr>
            <w:r>
              <w:rPr>
                <w:rFonts w:cs="Arial"/>
                <w:b w:val="0"/>
                <w:bCs w:val="0"/>
                <w:sz w:val="16"/>
                <w:lang w:val="en-CA"/>
              </w:rPr>
              <w:t>ISSUED:</w:t>
            </w:r>
            <w:r>
              <w:rPr>
                <w:rFonts w:cs="Arial"/>
                <w:b w:val="0"/>
                <w:bCs w:val="0"/>
                <w:sz w:val="16"/>
                <w:lang w:val="en-CA"/>
              </w:rPr>
              <w:tab/>
            </w:r>
            <w:r w:rsidR="009B5D28">
              <w:rPr>
                <w:rFonts w:cs="Arial"/>
                <w:b w:val="0"/>
                <w:bCs w:val="0"/>
                <w:sz w:val="16"/>
                <w:lang w:val="en-CA"/>
              </w:rPr>
              <w:t>2024-09-0</w:t>
            </w:r>
            <w:r w:rsidR="009C4B87">
              <w:rPr>
                <w:rFonts w:cs="Arial"/>
                <w:b w:val="0"/>
                <w:bCs w:val="0"/>
                <w:sz w:val="16"/>
                <w:lang w:val="en-CA"/>
              </w:rPr>
              <w:t>6</w:t>
            </w:r>
            <w:r w:rsidRPr="005F762B">
              <w:rPr>
                <w:rFonts w:cs="Arial"/>
                <w:b w:val="0"/>
                <w:i/>
                <w:vanish/>
                <w:color w:val="FF0000"/>
                <w:sz w:val="16"/>
                <w:szCs w:val="16"/>
                <w:lang w:val="en-CA"/>
              </w:rPr>
              <w:t>(date)</w:t>
            </w:r>
          </w:p>
        </w:tc>
      </w:tr>
      <w:tr w:rsidR="006B152A" w14:paraId="4304360F" w14:textId="77777777">
        <w:trPr>
          <w:gridBefore w:val="1"/>
          <w:gridAfter w:val="2"/>
          <w:wBefore w:w="288" w:type="dxa"/>
          <w:wAfter w:w="258" w:type="dxa"/>
          <w:cantSplit/>
        </w:trPr>
        <w:tc>
          <w:tcPr>
            <w:tcW w:w="6354" w:type="dxa"/>
            <w:gridSpan w:val="3"/>
            <w:vMerge/>
            <w:shd w:val="clear" w:color="auto" w:fill="auto"/>
          </w:tcPr>
          <w:p w14:paraId="7C6F58EE" w14:textId="77777777" w:rsidR="006B152A" w:rsidRDefault="006B152A" w:rsidP="00EE0F7B">
            <w:pPr>
              <w:widowControl w:val="0"/>
              <w:rPr>
                <w:rFonts w:cs="Arial"/>
              </w:rPr>
            </w:pPr>
          </w:p>
        </w:tc>
        <w:tc>
          <w:tcPr>
            <w:tcW w:w="4770" w:type="dxa"/>
          </w:tcPr>
          <w:p w14:paraId="56B39912" w14:textId="77777777" w:rsidR="006B152A" w:rsidRDefault="006B152A" w:rsidP="00EE0F7B">
            <w:pPr>
              <w:tabs>
                <w:tab w:val="left" w:pos="882"/>
              </w:tabs>
              <w:rPr>
                <w:rFonts w:cs="Arial"/>
                <w:sz w:val="16"/>
              </w:rPr>
            </w:pPr>
            <w:r>
              <w:rPr>
                <w:rFonts w:cs="Arial"/>
                <w:sz w:val="16"/>
              </w:rPr>
              <w:t>BY:</w:t>
            </w:r>
            <w:r>
              <w:rPr>
                <w:rFonts w:cs="Arial"/>
                <w:sz w:val="16"/>
              </w:rPr>
              <w:tab/>
            </w:r>
            <w:r w:rsidR="009B5D28">
              <w:rPr>
                <w:rFonts w:cs="Arial"/>
                <w:bCs/>
                <w:sz w:val="16"/>
              </w:rPr>
              <w:t>Dennis Kwast</w:t>
            </w:r>
            <w:r w:rsidR="00AA6149" w:rsidRPr="00AA6149">
              <w:rPr>
                <w:rFonts w:cs="Arial"/>
                <w:bCs/>
                <w:sz w:val="16"/>
              </w:rPr>
              <w:t xml:space="preserve"> </w:t>
            </w:r>
            <w:r w:rsidR="00AA6149" w:rsidRPr="00AA6149">
              <w:rPr>
                <w:rFonts w:cs="Arial"/>
                <w:i/>
                <w:vanish/>
                <w:color w:val="FF0000"/>
                <w:sz w:val="16"/>
                <w:szCs w:val="16"/>
              </w:rPr>
              <w:t>(</w:t>
            </w:r>
            <w:r w:rsidR="00AA6149">
              <w:rPr>
                <w:rFonts w:cs="Arial"/>
                <w:i/>
                <w:vanish/>
                <w:color w:val="FF0000"/>
                <w:sz w:val="16"/>
                <w:szCs w:val="16"/>
              </w:rPr>
              <w:t>nam</w:t>
            </w:r>
            <w:r w:rsidR="00AA6149" w:rsidRPr="00AA6149">
              <w:rPr>
                <w:rFonts w:cs="Arial"/>
                <w:i/>
                <w:vanish/>
                <w:color w:val="FF0000"/>
                <w:sz w:val="16"/>
                <w:szCs w:val="16"/>
              </w:rPr>
              <w:t>e)</w:t>
            </w:r>
          </w:p>
        </w:tc>
      </w:tr>
      <w:tr w:rsidR="006B152A" w14:paraId="4FE03A0F" w14:textId="77777777">
        <w:trPr>
          <w:gridBefore w:val="1"/>
          <w:gridAfter w:val="2"/>
          <w:wBefore w:w="288" w:type="dxa"/>
          <w:wAfter w:w="258" w:type="dxa"/>
          <w:cantSplit/>
          <w:trHeight w:val="90"/>
        </w:trPr>
        <w:tc>
          <w:tcPr>
            <w:tcW w:w="6354" w:type="dxa"/>
            <w:gridSpan w:val="3"/>
            <w:vMerge w:val="restart"/>
            <w:shd w:val="clear" w:color="auto" w:fill="auto"/>
          </w:tcPr>
          <w:p w14:paraId="139AB438" w14:textId="77777777" w:rsidR="006B152A" w:rsidRDefault="006B152A" w:rsidP="00EE0F7B">
            <w:pPr>
              <w:pStyle w:val="Heading4"/>
              <w:spacing w:after="100"/>
              <w:ind w:left="756"/>
              <w:rPr>
                <w:bCs w:val="0"/>
                <w:caps/>
                <w:sz w:val="28"/>
              </w:rPr>
            </w:pPr>
            <w:r>
              <w:rPr>
                <w:bCs w:val="0"/>
                <w:caps/>
                <w:sz w:val="28"/>
              </w:rPr>
              <w:t>URGENT</w:t>
            </w:r>
          </w:p>
          <w:p w14:paraId="310088DC" w14:textId="77777777" w:rsidR="006B152A" w:rsidRDefault="006B152A" w:rsidP="00EE0F7B">
            <w:pPr>
              <w:ind w:left="756"/>
              <w:rPr>
                <w:rFonts w:cs="Arial"/>
                <w:b/>
                <w:caps/>
                <w:sz w:val="24"/>
              </w:rPr>
            </w:pPr>
            <w:r>
              <w:rPr>
                <w:rFonts w:cs="Arial"/>
                <w:b/>
                <w:caps/>
                <w:sz w:val="24"/>
              </w:rPr>
              <w:t xml:space="preserve">PLEASE FORWARD THIS DOCUMENT TO WHOEVER IS IN POSSESSION OF THE </w:t>
            </w:r>
            <w:r w:rsidR="007C0109">
              <w:rPr>
                <w:rFonts w:cs="Arial"/>
                <w:b/>
                <w:caps/>
                <w:sz w:val="24"/>
              </w:rPr>
              <w:t>Bid/Proposal</w:t>
            </w:r>
          </w:p>
          <w:p w14:paraId="7C8F2274" w14:textId="77777777" w:rsidR="006B152A" w:rsidRDefault="006B152A" w:rsidP="00EE0F7B">
            <w:pPr>
              <w:pStyle w:val="refno"/>
              <w:framePr w:hSpace="0" w:wrap="auto" w:vAnchor="margin" w:hAnchor="text" w:xAlign="left" w:yAlign="inline"/>
              <w:ind w:left="756"/>
            </w:pPr>
          </w:p>
        </w:tc>
        <w:tc>
          <w:tcPr>
            <w:tcW w:w="4770" w:type="dxa"/>
          </w:tcPr>
          <w:p w14:paraId="1A29C7BC" w14:textId="77777777" w:rsidR="006B152A" w:rsidRDefault="006B152A" w:rsidP="00AC2371">
            <w:pPr>
              <w:tabs>
                <w:tab w:val="left" w:pos="1440"/>
              </w:tabs>
              <w:rPr>
                <w:rFonts w:cs="Arial"/>
                <w:sz w:val="16"/>
              </w:rPr>
            </w:pPr>
            <w:r>
              <w:rPr>
                <w:rFonts w:cs="Arial"/>
                <w:sz w:val="16"/>
              </w:rPr>
              <w:t xml:space="preserve">TELEPHONE NO. </w:t>
            </w:r>
            <w:r>
              <w:rPr>
                <w:rFonts w:cs="Arial"/>
                <w:sz w:val="16"/>
              </w:rPr>
              <w:tab/>
            </w:r>
            <w:r w:rsidR="007D6F50">
              <w:rPr>
                <w:rFonts w:cs="Arial"/>
                <w:sz w:val="16"/>
              </w:rPr>
              <w:t>431 336-1767</w:t>
            </w:r>
          </w:p>
        </w:tc>
      </w:tr>
      <w:tr w:rsidR="006B152A" w14:paraId="30DF3518" w14:textId="77777777">
        <w:trPr>
          <w:gridBefore w:val="1"/>
          <w:gridAfter w:val="2"/>
          <w:wBefore w:w="288" w:type="dxa"/>
          <w:wAfter w:w="258" w:type="dxa"/>
          <w:cantSplit/>
          <w:trHeight w:val="1136"/>
        </w:trPr>
        <w:tc>
          <w:tcPr>
            <w:tcW w:w="6354" w:type="dxa"/>
            <w:gridSpan w:val="3"/>
            <w:vMerge/>
            <w:tcBorders>
              <w:bottom w:val="double" w:sz="4" w:space="0" w:color="auto"/>
            </w:tcBorders>
            <w:tcMar>
              <w:top w:w="0" w:type="dxa"/>
              <w:left w:w="864" w:type="dxa"/>
              <w:right w:w="115" w:type="dxa"/>
            </w:tcMar>
          </w:tcPr>
          <w:p w14:paraId="68202538" w14:textId="77777777" w:rsidR="006B152A" w:rsidRDefault="006B152A" w:rsidP="00EE0F7B">
            <w:pPr>
              <w:pStyle w:val="refno"/>
              <w:framePr w:hSpace="0" w:wrap="auto" w:vAnchor="margin" w:hAnchor="text" w:xAlign="left" w:yAlign="inline"/>
              <w:rPr>
                <w:caps/>
              </w:rPr>
            </w:pPr>
          </w:p>
        </w:tc>
        <w:tc>
          <w:tcPr>
            <w:tcW w:w="4770" w:type="dxa"/>
            <w:tcBorders>
              <w:bottom w:val="double" w:sz="4" w:space="0" w:color="auto"/>
            </w:tcBorders>
          </w:tcPr>
          <w:p w14:paraId="3440B208" w14:textId="77777777" w:rsidR="006B152A" w:rsidRDefault="006B152A" w:rsidP="00EE0F7B">
            <w:pPr>
              <w:pStyle w:val="BodyText2"/>
              <w:rPr>
                <w:rFonts w:cs="Arial"/>
                <w:sz w:val="20"/>
                <w:lang w:val="en-CA"/>
              </w:rPr>
            </w:pPr>
          </w:p>
          <w:p w14:paraId="30FAAAD5" w14:textId="77777777" w:rsidR="006B152A" w:rsidRDefault="006B152A" w:rsidP="00EE0F7B">
            <w:pPr>
              <w:pStyle w:val="BodyText2"/>
              <w:rPr>
                <w:rFonts w:cs="Arial"/>
                <w:sz w:val="20"/>
                <w:lang w:val="en-CA"/>
              </w:rPr>
            </w:pPr>
            <w:r>
              <w:rPr>
                <w:rFonts w:cs="Arial"/>
                <w:sz w:val="20"/>
                <w:lang w:val="en-CA"/>
              </w:rPr>
              <w:t xml:space="preserve">THIS ADDENDUM SHALL BE INCORPORATED INTO THE </w:t>
            </w:r>
            <w:r w:rsidR="007C0109">
              <w:rPr>
                <w:rFonts w:cs="Arial"/>
                <w:sz w:val="20"/>
                <w:lang w:val="en-CA"/>
              </w:rPr>
              <w:t>BID/PROPOSAL</w:t>
            </w:r>
            <w:r>
              <w:rPr>
                <w:rFonts w:cs="Arial"/>
                <w:sz w:val="20"/>
                <w:lang w:val="en-CA"/>
              </w:rPr>
              <w:t xml:space="preserve"> AND SHALL FORM A PART OF THE CONTRACT DOCUMENTS</w:t>
            </w:r>
          </w:p>
          <w:p w14:paraId="1B7883A0" w14:textId="77777777" w:rsidR="006B152A" w:rsidRPr="00992DEF" w:rsidRDefault="00992DEF" w:rsidP="00EE0F7B">
            <w:pPr>
              <w:pStyle w:val="BodyText2"/>
              <w:rPr>
                <w:rFonts w:cs="Arial"/>
                <w:b w:val="0"/>
                <w:color w:val="999999"/>
                <w:sz w:val="8"/>
                <w:szCs w:val="8"/>
                <w:lang w:val="en-CA"/>
              </w:rPr>
            </w:pPr>
            <w:r w:rsidRPr="00992DEF">
              <w:rPr>
                <w:rFonts w:cs="Arial"/>
                <w:b w:val="0"/>
                <w:color w:val="999999"/>
                <w:sz w:val="8"/>
                <w:szCs w:val="8"/>
                <w:lang w:val="en-CA"/>
              </w:rPr>
              <w:t>Template Version:</w:t>
            </w:r>
            <w:r w:rsidR="006B152A" w:rsidRPr="00992DEF">
              <w:rPr>
                <w:rFonts w:cs="Arial"/>
                <w:b w:val="0"/>
                <w:color w:val="999999"/>
                <w:sz w:val="8"/>
                <w:szCs w:val="8"/>
                <w:lang w:val="en-CA"/>
              </w:rPr>
              <w:t xml:space="preserve"> </w:t>
            </w:r>
            <w:r w:rsidR="006B152A" w:rsidRPr="00992DEF">
              <w:rPr>
                <w:rFonts w:cs="Arial"/>
                <w:b w:val="0"/>
                <w:color w:val="999999"/>
                <w:sz w:val="8"/>
                <w:szCs w:val="8"/>
                <w:lang w:val="en-CA"/>
              </w:rPr>
              <w:fldChar w:fldCharType="begin"/>
            </w:r>
            <w:r w:rsidR="006B152A" w:rsidRPr="00992DEF">
              <w:rPr>
                <w:rFonts w:cs="Arial"/>
                <w:b w:val="0"/>
                <w:color w:val="999999"/>
                <w:sz w:val="8"/>
                <w:szCs w:val="8"/>
                <w:lang w:val="en-CA"/>
              </w:rPr>
              <w:instrText xml:space="preserve"> DOCPROPERTY  "Template version"  \* MERGEFORMAT </w:instrText>
            </w:r>
            <w:r w:rsidR="006B152A" w:rsidRPr="00992DEF">
              <w:rPr>
                <w:rFonts w:cs="Arial"/>
                <w:b w:val="0"/>
                <w:color w:val="999999"/>
                <w:sz w:val="8"/>
                <w:szCs w:val="8"/>
                <w:lang w:val="en-CA"/>
              </w:rPr>
              <w:fldChar w:fldCharType="separate"/>
            </w:r>
            <w:r w:rsidR="009B5D28">
              <w:rPr>
                <w:rFonts w:cs="Arial"/>
                <w:b w:val="0"/>
                <w:color w:val="999999"/>
                <w:sz w:val="8"/>
                <w:szCs w:val="8"/>
                <w:lang w:val="en-CA"/>
              </w:rPr>
              <w:t>Add 2024-02-01</w:t>
            </w:r>
            <w:r w:rsidR="006B152A" w:rsidRPr="00992DEF">
              <w:rPr>
                <w:rFonts w:cs="Arial"/>
                <w:b w:val="0"/>
                <w:color w:val="999999"/>
                <w:sz w:val="8"/>
                <w:szCs w:val="8"/>
                <w:lang w:val="en-CA"/>
              </w:rPr>
              <w:fldChar w:fldCharType="end"/>
            </w:r>
          </w:p>
          <w:p w14:paraId="795E4738" w14:textId="77777777" w:rsidR="006B152A" w:rsidRDefault="006B152A" w:rsidP="00EE0F7B">
            <w:pPr>
              <w:pStyle w:val="BodyText2"/>
              <w:tabs>
                <w:tab w:val="left" w:pos="11340"/>
              </w:tabs>
              <w:ind w:right="180"/>
              <w:rPr>
                <w:rFonts w:cs="Arial"/>
                <w:b w:val="0"/>
                <w:bCs w:val="0"/>
                <w:lang w:val="en-CA"/>
              </w:rPr>
            </w:pPr>
          </w:p>
        </w:tc>
      </w:tr>
      <w:tr w:rsidR="0018733C" w14:paraId="17F60582" w14:textId="77777777" w:rsidTr="007314C1">
        <w:trPr>
          <w:cantSplit/>
          <w:trHeight w:val="576"/>
        </w:trPr>
        <w:tc>
          <w:tcPr>
            <w:tcW w:w="288" w:type="dxa"/>
            <w:tcBorders>
              <w:top w:val="nil"/>
              <w:bottom w:val="nil"/>
            </w:tcBorders>
            <w:tcMar>
              <w:left w:w="0" w:type="dxa"/>
              <w:right w:w="0" w:type="dxa"/>
            </w:tcMar>
          </w:tcPr>
          <w:p w14:paraId="7E049608" w14:textId="77777777" w:rsidR="0018733C" w:rsidRDefault="0018733C" w:rsidP="00EE0F7B">
            <w:pPr>
              <w:pStyle w:val="BodyText"/>
              <w:tabs>
                <w:tab w:val="left" w:pos="1946"/>
              </w:tabs>
              <w:rPr>
                <w:rFonts w:cs="Arial"/>
                <w:lang w:val="en-CA"/>
              </w:rPr>
            </w:pPr>
          </w:p>
        </w:tc>
        <w:tc>
          <w:tcPr>
            <w:tcW w:w="11146" w:type="dxa"/>
            <w:gridSpan w:val="5"/>
            <w:vMerge w:val="restart"/>
            <w:tcBorders>
              <w:top w:val="double" w:sz="4" w:space="0" w:color="auto"/>
              <w:bottom w:val="double" w:sz="4" w:space="0" w:color="auto"/>
            </w:tcBorders>
            <w:vAlign w:val="center"/>
          </w:tcPr>
          <w:p w14:paraId="10FCB994" w14:textId="77777777" w:rsidR="0018733C" w:rsidRDefault="0018733C" w:rsidP="007C0109">
            <w:pPr>
              <w:pStyle w:val="BodyText"/>
              <w:widowControl w:val="0"/>
              <w:tabs>
                <w:tab w:val="left" w:pos="1946"/>
              </w:tabs>
              <w:rPr>
                <w:rFonts w:cs="Arial"/>
                <w:lang w:val="en-CA"/>
              </w:rPr>
            </w:pPr>
            <w:r>
              <w:rPr>
                <w:rFonts w:cs="Arial"/>
                <w:lang w:val="en-CA"/>
              </w:rPr>
              <w:t xml:space="preserve">Please note the following and attached changes, corrections, additions, deletions, information and/or instructions in connection with the </w:t>
            </w:r>
            <w:r w:rsidR="007C0109">
              <w:rPr>
                <w:rFonts w:cs="Arial"/>
                <w:lang w:val="en-CA"/>
              </w:rPr>
              <w:t>Bid/Proposal</w:t>
            </w:r>
            <w:r>
              <w:rPr>
                <w:rFonts w:cs="Arial"/>
                <w:lang w:val="en-CA"/>
              </w:rPr>
              <w:t xml:space="preserve">, and be governed accordingly.  Failure to acknowledge receipt of this Addendum in Paragraph </w:t>
            </w:r>
            <w:r w:rsidR="007C0109">
              <w:rPr>
                <w:rFonts w:cs="Arial"/>
                <w:lang w:val="en-CA"/>
              </w:rPr>
              <w:t>10</w:t>
            </w:r>
            <w:r>
              <w:rPr>
                <w:rFonts w:cs="Arial"/>
                <w:lang w:val="en-CA"/>
              </w:rPr>
              <w:t xml:space="preserve"> of Form A: </w:t>
            </w:r>
            <w:r w:rsidR="00AE57A6">
              <w:rPr>
                <w:rFonts w:cs="Arial"/>
                <w:lang w:val="en-CA"/>
              </w:rPr>
              <w:t>Bid</w:t>
            </w:r>
            <w:r w:rsidR="007C0109">
              <w:rPr>
                <w:rFonts w:cs="Arial"/>
                <w:lang w:val="en-CA"/>
              </w:rPr>
              <w:t>/Proposal</w:t>
            </w:r>
            <w:r>
              <w:rPr>
                <w:rFonts w:cs="Arial"/>
                <w:lang w:val="en-CA"/>
              </w:rPr>
              <w:t xml:space="preserve"> may render your </w:t>
            </w:r>
            <w:r w:rsidR="00AE57A6">
              <w:rPr>
                <w:rFonts w:cs="Arial"/>
                <w:lang w:val="en-CA"/>
              </w:rPr>
              <w:t>Bid</w:t>
            </w:r>
            <w:r w:rsidR="007C0109">
              <w:rPr>
                <w:rFonts w:cs="Arial"/>
                <w:lang w:val="en-CA"/>
              </w:rPr>
              <w:t>/Proposal</w:t>
            </w:r>
            <w:r>
              <w:rPr>
                <w:rFonts w:cs="Arial"/>
                <w:lang w:val="en-CA"/>
              </w:rPr>
              <w:t xml:space="preserve"> non-responsive.</w:t>
            </w:r>
          </w:p>
        </w:tc>
        <w:tc>
          <w:tcPr>
            <w:tcW w:w="236" w:type="dxa"/>
            <w:tcBorders>
              <w:top w:val="nil"/>
              <w:bottom w:val="nil"/>
            </w:tcBorders>
            <w:tcMar>
              <w:left w:w="0" w:type="dxa"/>
              <w:right w:w="0" w:type="dxa"/>
            </w:tcMar>
          </w:tcPr>
          <w:p w14:paraId="4A68223B" w14:textId="77777777" w:rsidR="0018733C" w:rsidRDefault="0018733C" w:rsidP="00EE0F7B">
            <w:pPr>
              <w:pStyle w:val="BodyText"/>
              <w:tabs>
                <w:tab w:val="left" w:pos="1946"/>
              </w:tabs>
              <w:ind w:right="180"/>
              <w:rPr>
                <w:rFonts w:cs="Arial"/>
                <w:b w:val="0"/>
                <w:bCs w:val="0"/>
                <w:lang w:val="en-CA"/>
              </w:rPr>
            </w:pPr>
          </w:p>
        </w:tc>
      </w:tr>
      <w:tr w:rsidR="0018733C" w14:paraId="4C1BE56F" w14:textId="77777777" w:rsidTr="007314C1">
        <w:trPr>
          <w:cantSplit/>
          <w:trHeight w:val="345"/>
        </w:trPr>
        <w:tc>
          <w:tcPr>
            <w:tcW w:w="288" w:type="dxa"/>
            <w:tcBorders>
              <w:top w:val="nil"/>
              <w:bottom w:val="nil"/>
            </w:tcBorders>
            <w:tcMar>
              <w:left w:w="0" w:type="dxa"/>
              <w:right w:w="0" w:type="dxa"/>
            </w:tcMar>
          </w:tcPr>
          <w:p w14:paraId="543DF80F" w14:textId="77777777" w:rsidR="0018733C" w:rsidRDefault="0018733C" w:rsidP="00EE0F7B">
            <w:pPr>
              <w:pStyle w:val="BodyText"/>
              <w:tabs>
                <w:tab w:val="left" w:pos="1946"/>
              </w:tabs>
              <w:rPr>
                <w:rFonts w:cs="Arial"/>
                <w:lang w:val="en-CA"/>
              </w:rPr>
            </w:pPr>
          </w:p>
        </w:tc>
        <w:tc>
          <w:tcPr>
            <w:tcW w:w="11146" w:type="dxa"/>
            <w:gridSpan w:val="5"/>
            <w:vMerge/>
            <w:tcBorders>
              <w:bottom w:val="double" w:sz="4" w:space="0" w:color="auto"/>
            </w:tcBorders>
          </w:tcPr>
          <w:p w14:paraId="68623B40" w14:textId="77777777" w:rsidR="0018733C" w:rsidRDefault="0018733C" w:rsidP="00EE0F7B">
            <w:pPr>
              <w:pStyle w:val="BodyText"/>
              <w:tabs>
                <w:tab w:val="left" w:pos="1946"/>
              </w:tabs>
              <w:rPr>
                <w:rFonts w:cs="Arial"/>
                <w:lang w:val="en-CA"/>
              </w:rPr>
            </w:pPr>
          </w:p>
        </w:tc>
        <w:tc>
          <w:tcPr>
            <w:tcW w:w="236" w:type="dxa"/>
            <w:tcBorders>
              <w:top w:val="nil"/>
              <w:bottom w:val="nil"/>
            </w:tcBorders>
            <w:tcMar>
              <w:left w:w="0" w:type="dxa"/>
              <w:right w:w="0" w:type="dxa"/>
            </w:tcMar>
          </w:tcPr>
          <w:p w14:paraId="1B88045B" w14:textId="77777777" w:rsidR="0018733C" w:rsidRDefault="0018733C" w:rsidP="00EE0F7B">
            <w:pPr>
              <w:pStyle w:val="BodyText"/>
              <w:tabs>
                <w:tab w:val="left" w:pos="1946"/>
              </w:tabs>
              <w:ind w:right="180"/>
              <w:rPr>
                <w:rFonts w:cs="Arial"/>
                <w:b w:val="0"/>
                <w:bCs w:val="0"/>
                <w:lang w:val="en-CA"/>
              </w:rPr>
            </w:pPr>
          </w:p>
        </w:tc>
      </w:tr>
    </w:tbl>
    <w:p w14:paraId="4B03C683" w14:textId="77777777" w:rsidR="005A1CAC" w:rsidRDefault="005A1CAC" w:rsidP="005A1CAC">
      <w:pPr>
        <w:pStyle w:val="Heading4"/>
        <w:spacing w:before="300"/>
        <w:rPr>
          <w:sz w:val="24"/>
        </w:rPr>
      </w:pPr>
      <w:r>
        <w:rPr>
          <w:sz w:val="24"/>
        </w:rPr>
        <w:t>PART B – BIDDING PROCEDURES</w:t>
      </w:r>
    </w:p>
    <w:p w14:paraId="17B33CBE" w14:textId="77777777" w:rsidR="005A1CAC" w:rsidRPr="0029567E" w:rsidRDefault="005A1CAC" w:rsidP="005A1CAC">
      <w:pPr>
        <w:pStyle w:val="Clause"/>
        <w:rPr>
          <w:rFonts w:cs="Arial"/>
        </w:rPr>
      </w:pPr>
      <w:r>
        <w:rPr>
          <w:rFonts w:cs="Arial"/>
        </w:rPr>
        <w:t>Revise:</w:t>
      </w:r>
      <w:r>
        <w:rPr>
          <w:rFonts w:cs="Arial"/>
        </w:rPr>
        <w:tab/>
        <w:t>B2.1 to read:</w:t>
      </w:r>
      <w:r>
        <w:rPr>
          <w:rFonts w:cs="Arial"/>
        </w:rPr>
        <w:tab/>
      </w:r>
      <w:bookmarkStart w:id="3" w:name="_Ref481903650"/>
      <w:r w:rsidRPr="0029567E">
        <w:rPr>
          <w:rFonts w:cs="Arial"/>
        </w:rPr>
        <w:t xml:space="preserve">The Submission Deadline is </w:t>
      </w:r>
      <w:smartTag w:uri="urn:schemas-microsoft-com:office:smarttags" w:element="time">
        <w:smartTagPr>
          <w:attr w:name="Minute" w:val="0"/>
          <w:attr w:name="Hour" w:val="16"/>
        </w:smartTagPr>
        <w:r w:rsidRPr="0029567E">
          <w:t>4:00 p.m.</w:t>
        </w:r>
      </w:smartTag>
      <w:r w:rsidRPr="0029567E">
        <w:t xml:space="preserve"> </w:t>
      </w:r>
      <w:r w:rsidRPr="0029567E">
        <w:rPr>
          <w:rFonts w:cs="Arial"/>
        </w:rPr>
        <w:t xml:space="preserve">Winnipeg time, </w:t>
      </w:r>
      <w:r>
        <w:rPr>
          <w:rFonts w:cs="Arial"/>
        </w:rPr>
        <w:t xml:space="preserve">September 16, </w:t>
      </w:r>
      <w:bookmarkEnd w:id="3"/>
      <w:r>
        <w:rPr>
          <w:rFonts w:cs="Arial"/>
        </w:rPr>
        <w:t xml:space="preserve">2024. </w:t>
      </w:r>
    </w:p>
    <w:p w14:paraId="6AE35AF7" w14:textId="3E798DDD" w:rsidR="005A1CAC" w:rsidRDefault="005A1CAC" w:rsidP="005A1CAC">
      <w:pPr>
        <w:tabs>
          <w:tab w:val="left" w:pos="900"/>
        </w:tabs>
        <w:spacing w:before="200"/>
        <w:ind w:left="2880" w:hanging="2880"/>
        <w:rPr>
          <w:rFonts w:cs="Arial"/>
        </w:rPr>
      </w:pPr>
      <w:r w:rsidRPr="00CC5A6D">
        <w:rPr>
          <w:rStyle w:val="CommentFont"/>
        </w:rPr>
        <w:t xml:space="preserve"> SPEC NOTE: Insert revised clause</w:t>
      </w:r>
      <w:r>
        <w:rPr>
          <w:rStyle w:val="CommentFont"/>
        </w:rPr>
        <w:t xml:space="preserve"> in its entirety</w:t>
      </w:r>
      <w:r w:rsidRPr="00CC5A6D">
        <w:rPr>
          <w:rStyle w:val="CommentFont"/>
        </w:rPr>
        <w:t>.</w:t>
      </w:r>
    </w:p>
    <w:p w14:paraId="041118AF" w14:textId="77777777" w:rsidR="005A1CAC" w:rsidRDefault="005A1CAC" w:rsidP="005A1CAC">
      <w:pPr>
        <w:pStyle w:val="Heading4"/>
        <w:spacing w:before="300"/>
        <w:rPr>
          <w:sz w:val="24"/>
        </w:rPr>
      </w:pPr>
      <w:r>
        <w:rPr>
          <w:sz w:val="24"/>
        </w:rPr>
        <w:t>PART E – SPECIFICATIONS</w:t>
      </w:r>
    </w:p>
    <w:p w14:paraId="755FAE18" w14:textId="3A04D49D" w:rsidR="005A1CAC" w:rsidRDefault="005A1CAC" w:rsidP="005A1CAC">
      <w:pPr>
        <w:tabs>
          <w:tab w:val="left" w:pos="900"/>
        </w:tabs>
        <w:spacing w:before="200"/>
        <w:ind w:left="2880" w:hanging="2880"/>
        <w:rPr>
          <w:rFonts w:cs="Arial"/>
        </w:rPr>
      </w:pPr>
      <w:r>
        <w:rPr>
          <w:rFonts w:cs="Arial"/>
        </w:rPr>
        <w:t>Revise:</w:t>
      </w:r>
      <w:r>
        <w:rPr>
          <w:rFonts w:cs="Arial"/>
        </w:rPr>
        <w:tab/>
        <w:t>E2.2.2 (a) to read:</w:t>
      </w:r>
      <w:r>
        <w:rPr>
          <w:rFonts w:cs="Arial"/>
        </w:rPr>
        <w:tab/>
      </w:r>
      <w:bookmarkStart w:id="4" w:name="_Hlk176501452"/>
      <w:r w:rsidR="000E450F">
        <w:rPr>
          <w:rFonts w:cs="Arial"/>
        </w:rPr>
        <w:t xml:space="preserve">Rated for </w:t>
      </w:r>
      <w:r w:rsidR="001B16EB" w:rsidRPr="001B16EB">
        <w:rPr>
          <w:rFonts w:cs="Arial"/>
        </w:rPr>
        <w:t xml:space="preserve">approximately </w:t>
      </w:r>
      <w:bookmarkEnd w:id="4"/>
      <w:r w:rsidR="001B16EB" w:rsidRPr="001B16EB">
        <w:rPr>
          <w:rFonts w:cs="Arial"/>
          <w:bCs/>
        </w:rPr>
        <w:t>20 HP</w:t>
      </w:r>
      <w:r w:rsidR="001B16EB" w:rsidRPr="001B16EB">
        <w:rPr>
          <w:rFonts w:cs="Arial"/>
        </w:rPr>
        <w:t xml:space="preserve"> output </w:t>
      </w:r>
      <w:r w:rsidRPr="00CC5A6D">
        <w:rPr>
          <w:rStyle w:val="CommentFont"/>
        </w:rPr>
        <w:t>SPEC NOTE: Insert revised clause</w:t>
      </w:r>
      <w:r>
        <w:rPr>
          <w:rStyle w:val="CommentFont"/>
        </w:rPr>
        <w:t xml:space="preserve"> in its entirety</w:t>
      </w:r>
      <w:r w:rsidRPr="00CC5A6D">
        <w:rPr>
          <w:rStyle w:val="CommentFont"/>
        </w:rPr>
        <w:t>.</w:t>
      </w:r>
    </w:p>
    <w:p w14:paraId="49743597" w14:textId="7C481C53" w:rsidR="001B16EB" w:rsidRDefault="001B16EB" w:rsidP="001B16EB">
      <w:pPr>
        <w:tabs>
          <w:tab w:val="left" w:pos="900"/>
        </w:tabs>
        <w:spacing w:before="200"/>
        <w:ind w:left="2880" w:hanging="2880"/>
        <w:rPr>
          <w:rFonts w:cs="Arial"/>
        </w:rPr>
      </w:pPr>
      <w:r>
        <w:rPr>
          <w:rFonts w:cs="Arial"/>
        </w:rPr>
        <w:t>Revise:</w:t>
      </w:r>
      <w:r>
        <w:rPr>
          <w:rFonts w:cs="Arial"/>
        </w:rPr>
        <w:tab/>
        <w:t>E2.2.2 (b) to read:</w:t>
      </w:r>
      <w:r>
        <w:rPr>
          <w:rFonts w:cs="Arial"/>
        </w:rPr>
        <w:tab/>
      </w:r>
      <w:r w:rsidR="000E450F" w:rsidRPr="000E450F">
        <w:rPr>
          <w:rFonts w:cs="Arial"/>
        </w:rPr>
        <w:t xml:space="preserve">Rated for approximately </w:t>
      </w:r>
      <w:r w:rsidRPr="001B16EB">
        <w:rPr>
          <w:rFonts w:cs="Arial"/>
          <w:bCs/>
        </w:rPr>
        <w:t>20 GPM</w:t>
      </w:r>
      <w:r w:rsidRPr="001B16EB">
        <w:rPr>
          <w:rFonts w:cs="Arial"/>
        </w:rPr>
        <w:t xml:space="preserve"> at optimal operating conditions</w:t>
      </w:r>
      <w:r w:rsidRPr="00CC5A6D">
        <w:rPr>
          <w:rStyle w:val="CommentFont"/>
        </w:rPr>
        <w:t xml:space="preserve"> SPEC NOTE: Insert revised clause</w:t>
      </w:r>
      <w:r>
        <w:rPr>
          <w:rStyle w:val="CommentFont"/>
        </w:rPr>
        <w:t xml:space="preserve"> in its entirety</w:t>
      </w:r>
      <w:r w:rsidRPr="00CC5A6D">
        <w:rPr>
          <w:rStyle w:val="CommentFont"/>
        </w:rPr>
        <w:t>.</w:t>
      </w:r>
    </w:p>
    <w:p w14:paraId="0CB9BB70" w14:textId="63E26177" w:rsidR="000E450F" w:rsidRPr="000E450F" w:rsidRDefault="001B16EB" w:rsidP="000E450F">
      <w:pPr>
        <w:tabs>
          <w:tab w:val="left" w:pos="900"/>
        </w:tabs>
        <w:spacing w:before="200"/>
        <w:ind w:left="2880" w:hanging="2880"/>
        <w:rPr>
          <w:rFonts w:cs="Arial"/>
          <w:bCs/>
        </w:rPr>
      </w:pPr>
      <w:r>
        <w:rPr>
          <w:rFonts w:cs="Arial"/>
        </w:rPr>
        <w:t>Revise:</w:t>
      </w:r>
      <w:r>
        <w:rPr>
          <w:rFonts w:cs="Arial"/>
        </w:rPr>
        <w:tab/>
        <w:t>E2.2.2 (c) to read:</w:t>
      </w:r>
      <w:r>
        <w:rPr>
          <w:rFonts w:cs="Arial"/>
        </w:rPr>
        <w:tab/>
      </w:r>
      <w:r w:rsidRPr="001B16EB">
        <w:rPr>
          <w:rFonts w:cs="Arial"/>
        </w:rPr>
        <w:t xml:space="preserve">The unit must support a </w:t>
      </w:r>
      <w:r w:rsidRPr="001B16EB">
        <w:rPr>
          <w:rFonts w:cs="Arial"/>
          <w:bCs/>
        </w:rPr>
        <w:t>maximum working pressure of 3000 PS</w:t>
      </w:r>
      <w:r>
        <w:rPr>
          <w:rFonts w:cs="Arial"/>
          <w:bCs/>
        </w:rPr>
        <w:t>I</w:t>
      </w:r>
      <w:r w:rsidRPr="001B16EB">
        <w:rPr>
          <w:rStyle w:val="CommentFont"/>
        </w:rPr>
        <w:t xml:space="preserve"> SPEC NOTE: Insert revised clause in its entirety.</w:t>
      </w:r>
    </w:p>
    <w:p w14:paraId="7DA18572" w14:textId="77777777" w:rsidR="009C4B87" w:rsidRDefault="001B16EB" w:rsidP="009C4B87">
      <w:pPr>
        <w:tabs>
          <w:tab w:val="left" w:pos="1829"/>
        </w:tabs>
        <w:kinsoku w:val="0"/>
        <w:overflowPunct w:val="0"/>
        <w:autoSpaceDE w:val="0"/>
        <w:autoSpaceDN w:val="0"/>
        <w:adjustRightInd w:val="0"/>
        <w:spacing w:before="85"/>
        <w:rPr>
          <w:rFonts w:cs="Arial"/>
        </w:rPr>
      </w:pPr>
      <w:r>
        <w:rPr>
          <w:rFonts w:cs="Arial"/>
        </w:rPr>
        <w:t>Revise:</w:t>
      </w:r>
      <w:r w:rsidR="009C4B87">
        <w:rPr>
          <w:rFonts w:cs="Arial"/>
        </w:rPr>
        <w:t xml:space="preserve">     </w:t>
      </w:r>
      <w:r>
        <w:rPr>
          <w:rFonts w:cs="Arial"/>
        </w:rPr>
        <w:t>E2.2.</w:t>
      </w:r>
      <w:r w:rsidR="009C4B87">
        <w:rPr>
          <w:rFonts w:cs="Arial"/>
        </w:rPr>
        <w:t>4</w:t>
      </w:r>
      <w:r>
        <w:rPr>
          <w:rFonts w:cs="Arial"/>
        </w:rPr>
        <w:t xml:space="preserve"> (c) to read:</w:t>
      </w:r>
      <w:r>
        <w:rPr>
          <w:rFonts w:cs="Arial"/>
        </w:rPr>
        <w:tab/>
      </w:r>
    </w:p>
    <w:p w14:paraId="1C69FC90" w14:textId="1B11316B" w:rsidR="009C4B87" w:rsidRPr="0029567E" w:rsidRDefault="009C4B87" w:rsidP="009C4B87">
      <w:pPr>
        <w:tabs>
          <w:tab w:val="left" w:pos="1829"/>
        </w:tabs>
        <w:kinsoku w:val="0"/>
        <w:overflowPunct w:val="0"/>
        <w:autoSpaceDE w:val="0"/>
        <w:autoSpaceDN w:val="0"/>
        <w:adjustRightInd w:val="0"/>
        <w:spacing w:before="85"/>
        <w:ind w:left="2880"/>
        <w:rPr>
          <w:rFonts w:cs="Arial"/>
          <w:spacing w:val="-2"/>
          <w:szCs w:val="20"/>
          <w:lang w:val="en-US"/>
        </w:rPr>
      </w:pPr>
      <w:r w:rsidRPr="0029567E">
        <w:rPr>
          <w:rFonts w:cs="Arial"/>
          <w:szCs w:val="20"/>
          <w:lang w:val="en-US"/>
        </w:rPr>
        <w:t>Boring Transmitter</w:t>
      </w:r>
    </w:p>
    <w:p w14:paraId="1B0EAAD5" w14:textId="77777777" w:rsidR="009C4B87" w:rsidRPr="009C4B87" w:rsidRDefault="009C4B87" w:rsidP="009C4B87">
      <w:pPr>
        <w:pStyle w:val="ListParagraph"/>
        <w:numPr>
          <w:ilvl w:val="0"/>
          <w:numId w:val="3"/>
        </w:numPr>
        <w:tabs>
          <w:tab w:val="left" w:pos="1829"/>
        </w:tabs>
        <w:kinsoku w:val="0"/>
        <w:overflowPunct w:val="0"/>
        <w:autoSpaceDE w:val="0"/>
        <w:autoSpaceDN w:val="0"/>
        <w:adjustRightInd w:val="0"/>
        <w:spacing w:before="85"/>
        <w:ind w:left="3600"/>
        <w:rPr>
          <w:rFonts w:cs="Arial"/>
          <w:spacing w:val="-2"/>
          <w:szCs w:val="20"/>
          <w:lang w:val="en-US"/>
        </w:rPr>
      </w:pPr>
      <w:r w:rsidRPr="009C4B87">
        <w:rPr>
          <w:rFonts w:cs="Arial"/>
          <w:szCs w:val="20"/>
          <w:lang w:val="en-US"/>
        </w:rPr>
        <w:t>Minimum 12 frequencies (4kHz – 41kHz)</w:t>
      </w:r>
    </w:p>
    <w:p w14:paraId="3DB583CA" w14:textId="4C97AAB7" w:rsidR="009C4B87" w:rsidRDefault="009C4B87" w:rsidP="009C4B87">
      <w:pPr>
        <w:pStyle w:val="ListParagraph"/>
        <w:numPr>
          <w:ilvl w:val="0"/>
          <w:numId w:val="3"/>
        </w:numPr>
        <w:tabs>
          <w:tab w:val="left" w:pos="1829"/>
        </w:tabs>
        <w:kinsoku w:val="0"/>
        <w:overflowPunct w:val="0"/>
        <w:autoSpaceDE w:val="0"/>
        <w:autoSpaceDN w:val="0"/>
        <w:adjustRightInd w:val="0"/>
        <w:spacing w:before="85"/>
        <w:ind w:left="3600"/>
        <w:rPr>
          <w:rFonts w:cs="Arial"/>
          <w:spacing w:val="-2"/>
          <w:szCs w:val="20"/>
          <w:lang w:val="en-US"/>
        </w:rPr>
      </w:pPr>
      <w:r>
        <w:rPr>
          <w:rFonts w:cs="Arial"/>
          <w:spacing w:val="-2"/>
          <w:szCs w:val="20"/>
          <w:lang w:val="en-US"/>
        </w:rPr>
        <w:t xml:space="preserve">Capable of </w:t>
      </w:r>
      <w:r w:rsidRPr="009C4B87">
        <w:rPr>
          <w:rFonts w:cs="Arial"/>
          <w:spacing w:val="-2"/>
          <w:szCs w:val="20"/>
          <w:lang w:val="en-US"/>
        </w:rPr>
        <w:t>120’ range in normal mode</w:t>
      </w:r>
    </w:p>
    <w:p w14:paraId="75486B40" w14:textId="2CE95F2F" w:rsidR="009C4B87" w:rsidRDefault="009C4B87" w:rsidP="009C4B87">
      <w:pPr>
        <w:pStyle w:val="ListParagraph"/>
        <w:numPr>
          <w:ilvl w:val="0"/>
          <w:numId w:val="3"/>
        </w:numPr>
        <w:tabs>
          <w:tab w:val="left" w:pos="1829"/>
        </w:tabs>
        <w:kinsoku w:val="0"/>
        <w:overflowPunct w:val="0"/>
        <w:autoSpaceDE w:val="0"/>
        <w:autoSpaceDN w:val="0"/>
        <w:adjustRightInd w:val="0"/>
        <w:spacing w:before="85"/>
        <w:ind w:left="3600"/>
        <w:rPr>
          <w:rFonts w:cs="Arial"/>
          <w:spacing w:val="-2"/>
          <w:szCs w:val="20"/>
          <w:lang w:val="en-US"/>
        </w:rPr>
      </w:pPr>
      <w:r w:rsidRPr="009C4B87">
        <w:rPr>
          <w:rFonts w:cs="Arial"/>
          <w:spacing w:val="-2"/>
          <w:szCs w:val="20"/>
          <w:lang w:val="en-US"/>
        </w:rPr>
        <w:t>Lithium batteries (</w:t>
      </w:r>
      <w:r>
        <w:rPr>
          <w:rFonts w:cs="Arial"/>
          <w:spacing w:val="-2"/>
          <w:szCs w:val="20"/>
          <w:lang w:val="en-US"/>
        </w:rPr>
        <w:t>capable of approximately</w:t>
      </w:r>
      <w:r w:rsidRPr="009C4B87">
        <w:rPr>
          <w:rFonts w:cs="Arial"/>
          <w:spacing w:val="-2"/>
          <w:szCs w:val="20"/>
          <w:lang w:val="en-US"/>
        </w:rPr>
        <w:t xml:space="preserve"> 60 hours in normal mode)</w:t>
      </w:r>
    </w:p>
    <w:p w14:paraId="34F00B8E" w14:textId="6C10A54F" w:rsidR="009C4B87" w:rsidRDefault="009C4B87" w:rsidP="009C4B87">
      <w:pPr>
        <w:pStyle w:val="ListParagraph"/>
        <w:numPr>
          <w:ilvl w:val="0"/>
          <w:numId w:val="3"/>
        </w:numPr>
        <w:tabs>
          <w:tab w:val="left" w:pos="1829"/>
        </w:tabs>
        <w:kinsoku w:val="0"/>
        <w:overflowPunct w:val="0"/>
        <w:autoSpaceDE w:val="0"/>
        <w:autoSpaceDN w:val="0"/>
        <w:adjustRightInd w:val="0"/>
        <w:spacing w:before="85"/>
        <w:ind w:left="3600"/>
        <w:rPr>
          <w:rFonts w:cs="Arial"/>
          <w:spacing w:val="-2"/>
          <w:szCs w:val="20"/>
          <w:lang w:val="en-US"/>
        </w:rPr>
      </w:pPr>
      <w:r w:rsidRPr="009C4B87">
        <w:rPr>
          <w:rFonts w:cs="Arial"/>
          <w:spacing w:val="-2"/>
          <w:szCs w:val="20"/>
          <w:lang w:val="en-US"/>
        </w:rPr>
        <w:t>24 clock positions</w:t>
      </w:r>
    </w:p>
    <w:p w14:paraId="55A2C5BA" w14:textId="2936116F"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1A47886C" w14:textId="57A6D26E"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35E39B61" w14:textId="271D7A0F"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30E05376" w14:textId="6B938390"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152B24C6" w14:textId="08CBF725"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13D4F1E8" w14:textId="2F3DA54E"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6AFB6D3C" w14:textId="21F685C4"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09767ECE" w14:textId="7DB08766" w:rsid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33947B19" w14:textId="77777777" w:rsidR="009C4B87" w:rsidRPr="009C4B87" w:rsidRDefault="009C4B87" w:rsidP="009C4B87">
      <w:pPr>
        <w:tabs>
          <w:tab w:val="left" w:pos="1829"/>
        </w:tabs>
        <w:kinsoku w:val="0"/>
        <w:overflowPunct w:val="0"/>
        <w:autoSpaceDE w:val="0"/>
        <w:autoSpaceDN w:val="0"/>
        <w:adjustRightInd w:val="0"/>
        <w:spacing w:before="85"/>
        <w:rPr>
          <w:rFonts w:cs="Arial"/>
          <w:spacing w:val="-2"/>
          <w:szCs w:val="20"/>
          <w:lang w:val="en-US"/>
        </w:rPr>
      </w:pPr>
    </w:p>
    <w:p w14:paraId="653DAD03" w14:textId="2930B37E" w:rsidR="00570C4F" w:rsidRDefault="00570C4F" w:rsidP="00570C4F">
      <w:pPr>
        <w:pStyle w:val="Heading4"/>
        <w:spacing w:before="300"/>
        <w:rPr>
          <w:sz w:val="24"/>
        </w:rPr>
      </w:pPr>
      <w:r>
        <w:rPr>
          <w:sz w:val="24"/>
        </w:rPr>
        <w:lastRenderedPageBreak/>
        <w:t>QUESTIONS AND ANSWERS</w:t>
      </w:r>
    </w:p>
    <w:p w14:paraId="0A233631" w14:textId="77777777" w:rsidR="00570C4F" w:rsidRDefault="00570C4F" w:rsidP="00570C4F">
      <w:pPr>
        <w:spacing w:before="200"/>
        <w:ind w:left="900" w:hanging="900"/>
        <w:rPr>
          <w:rFonts w:cs="Arial"/>
        </w:rPr>
      </w:pPr>
      <w:r>
        <w:rPr>
          <w:rFonts w:cs="Arial"/>
        </w:rPr>
        <w:t>Q1:</w:t>
      </w:r>
      <w:r>
        <w:rPr>
          <w:rFonts w:cs="Arial"/>
        </w:rPr>
        <w:tab/>
      </w:r>
      <w:r w:rsidR="00A317CD" w:rsidRPr="00A317CD">
        <w:rPr>
          <w:rFonts w:cs="Arial"/>
        </w:rPr>
        <w:t>When doing business with our Canadian customers, we always price everything in US Dollars and they convert the exchange. Also, we don't do the GST, Duties Taxes and brokerage fees.  Our customers always take care of that so can you see how we should handle that? example B9 1.1</w:t>
      </w:r>
    </w:p>
    <w:p w14:paraId="03E2B113" w14:textId="7063F5E8" w:rsidR="00570C4F" w:rsidRDefault="00570C4F" w:rsidP="00570C4F">
      <w:pPr>
        <w:spacing w:before="200"/>
        <w:ind w:left="900" w:hanging="900"/>
        <w:rPr>
          <w:rFonts w:cs="Arial"/>
        </w:rPr>
      </w:pPr>
      <w:r>
        <w:rPr>
          <w:rFonts w:cs="Arial"/>
        </w:rPr>
        <w:tab/>
        <w:t>A1:</w:t>
      </w:r>
      <w:r>
        <w:rPr>
          <w:rFonts w:cs="Arial"/>
        </w:rPr>
        <w:tab/>
      </w:r>
      <w:r w:rsidR="00A317CD" w:rsidRPr="00A317CD">
        <w:rPr>
          <w:rFonts w:cs="Arial"/>
        </w:rPr>
        <w:t xml:space="preserve">The price should be in CAD </w:t>
      </w:r>
      <w:r w:rsidR="00125BC4">
        <w:rPr>
          <w:rFonts w:cs="Arial"/>
        </w:rPr>
        <w:t xml:space="preserve">funds </w:t>
      </w:r>
      <w:r w:rsidR="00A317CD" w:rsidRPr="00A317CD">
        <w:rPr>
          <w:rFonts w:cs="Arial"/>
        </w:rPr>
        <w:t>and remain open for acceptance for 90 days, as per Form A of the Tender Document. The bid must include all taxes and duties listed in B9.1.1</w:t>
      </w:r>
      <w:r w:rsidR="00E6790A">
        <w:rPr>
          <w:rFonts w:cs="Arial"/>
        </w:rPr>
        <w:t xml:space="preserve"> (if applicable)</w:t>
      </w:r>
      <w:r w:rsidR="00A317CD" w:rsidRPr="00A317CD">
        <w:rPr>
          <w:rFonts w:cs="Arial"/>
        </w:rPr>
        <w:t>, except GST. The Bidder is responsible for determining the</w:t>
      </w:r>
      <w:r w:rsidR="00E6790A">
        <w:rPr>
          <w:rFonts w:cs="Arial"/>
        </w:rPr>
        <w:t>se</w:t>
      </w:r>
      <w:r w:rsidR="00A317CD" w:rsidRPr="00A317CD">
        <w:rPr>
          <w:rFonts w:cs="Arial"/>
        </w:rPr>
        <w:t xml:space="preserve"> charges.</w:t>
      </w:r>
    </w:p>
    <w:p w14:paraId="2AAFCD04" w14:textId="77777777" w:rsidR="00570C4F" w:rsidRDefault="00570C4F" w:rsidP="00570C4F">
      <w:pPr>
        <w:spacing w:before="200"/>
        <w:ind w:left="900" w:hanging="900"/>
        <w:rPr>
          <w:rFonts w:cs="Arial"/>
        </w:rPr>
      </w:pPr>
      <w:r>
        <w:rPr>
          <w:rFonts w:cs="Arial"/>
        </w:rPr>
        <w:t>Q2:</w:t>
      </w:r>
      <w:r>
        <w:rPr>
          <w:rFonts w:cs="Arial"/>
        </w:rPr>
        <w:tab/>
      </w:r>
      <w:r w:rsidR="007D6F50">
        <w:rPr>
          <w:rFonts w:cs="Arial"/>
        </w:rPr>
        <w:t>Is there a forklift or something capable of lifting 3000 lbs on site?</w:t>
      </w:r>
    </w:p>
    <w:p w14:paraId="3558E540" w14:textId="51B7EDB8" w:rsidR="00570C4F" w:rsidRDefault="00570C4F" w:rsidP="00570C4F">
      <w:pPr>
        <w:tabs>
          <w:tab w:val="left" w:pos="900"/>
        </w:tabs>
        <w:spacing w:before="200"/>
        <w:ind w:left="900" w:hanging="900"/>
        <w:rPr>
          <w:rFonts w:cs="Arial"/>
        </w:rPr>
      </w:pPr>
      <w:r>
        <w:rPr>
          <w:rFonts w:cs="Arial"/>
        </w:rPr>
        <w:tab/>
        <w:t>A2:</w:t>
      </w:r>
      <w:r>
        <w:rPr>
          <w:rFonts w:cs="Arial"/>
        </w:rPr>
        <w:tab/>
      </w:r>
      <w:r w:rsidR="007D6F50">
        <w:rPr>
          <w:rFonts w:cs="Arial"/>
        </w:rPr>
        <w:t xml:space="preserve">yes, we have a Forklift capable of lifting up to </w:t>
      </w:r>
      <w:r w:rsidR="00F67EB1">
        <w:rPr>
          <w:rFonts w:cs="Arial"/>
        </w:rPr>
        <w:t>5</w:t>
      </w:r>
      <w:r w:rsidR="006C3E00">
        <w:rPr>
          <w:rFonts w:cs="Arial"/>
        </w:rPr>
        <w:t>7</w:t>
      </w:r>
      <w:r w:rsidR="007D6F50">
        <w:rPr>
          <w:rFonts w:cs="Arial"/>
        </w:rPr>
        <w:t>00 lbs.</w:t>
      </w:r>
    </w:p>
    <w:p w14:paraId="2E5F9713" w14:textId="77777777" w:rsidR="007D6F50" w:rsidRDefault="007D6F50" w:rsidP="007D6F50">
      <w:pPr>
        <w:spacing w:before="200"/>
        <w:ind w:left="900" w:hanging="900"/>
        <w:rPr>
          <w:rFonts w:cs="Arial"/>
        </w:rPr>
      </w:pPr>
      <w:r>
        <w:rPr>
          <w:rFonts w:cs="Arial"/>
        </w:rPr>
        <w:t>Q3:</w:t>
      </w:r>
      <w:r>
        <w:rPr>
          <w:rFonts w:cs="Arial"/>
        </w:rPr>
        <w:tab/>
      </w:r>
      <w:r w:rsidRPr="007D6F50">
        <w:rPr>
          <w:rFonts w:cs="Arial"/>
        </w:rPr>
        <w:t>I am not sure what Environmental charges are? Do they apply to these products?  D14.2</w:t>
      </w:r>
    </w:p>
    <w:p w14:paraId="542AF419" w14:textId="450CD7F2" w:rsidR="00B6760B" w:rsidRPr="00B6760B" w:rsidRDefault="007D6F50" w:rsidP="00B6760B">
      <w:pPr>
        <w:tabs>
          <w:tab w:val="left" w:pos="900"/>
        </w:tabs>
        <w:spacing w:before="200"/>
        <w:ind w:left="900" w:hanging="900"/>
        <w:rPr>
          <w:rFonts w:cs="Arial"/>
          <w:lang w:val="en-US"/>
        </w:rPr>
      </w:pPr>
      <w:r>
        <w:rPr>
          <w:rFonts w:cs="Arial"/>
        </w:rPr>
        <w:tab/>
        <w:t>A3:</w:t>
      </w:r>
      <w:r>
        <w:rPr>
          <w:rFonts w:cs="Arial"/>
        </w:rPr>
        <w:tab/>
      </w:r>
      <w:r w:rsidR="00B6760B" w:rsidRPr="00B6760B">
        <w:rPr>
          <w:rFonts w:cs="Arial"/>
          <w:lang w:val="en-US"/>
        </w:rPr>
        <w:t>Some products sold in Canada and the U.S. include a government-collected environmental charge, mainly to cover disposal or recycling costs, or to account for negative effects on the environment.  These charges are generally applied to more basic components such as tires.  The Bidders are responsible for knowing whether environmental charges apply to their equipment.</w:t>
      </w:r>
    </w:p>
    <w:p w14:paraId="694FFE01" w14:textId="77777777" w:rsidR="007D6F50" w:rsidRDefault="007D6F50" w:rsidP="007D6F50">
      <w:pPr>
        <w:spacing w:before="200"/>
        <w:ind w:left="900" w:hanging="900"/>
        <w:rPr>
          <w:rFonts w:cs="Arial"/>
        </w:rPr>
      </w:pPr>
      <w:r>
        <w:rPr>
          <w:rFonts w:cs="Arial"/>
        </w:rPr>
        <w:t>Q4:</w:t>
      </w:r>
      <w:r>
        <w:rPr>
          <w:rFonts w:cs="Arial"/>
        </w:rPr>
        <w:tab/>
      </w:r>
      <w:r w:rsidRPr="007D6F50">
        <w:rPr>
          <w:rFonts w:cs="Arial"/>
        </w:rPr>
        <w:t>I will be strictly a trainer for this equipment. I will not be physically working or operating the equipment. I will just be there guiding your employees and instructing them. Since I am only instructing and not working do I need any classes or permits to train? If so, what are the costs? D7.</w:t>
      </w:r>
      <w:r w:rsidR="00B90285" w:rsidRPr="007D6F50">
        <w:rPr>
          <w:rFonts w:cs="Arial"/>
        </w:rPr>
        <w:t>1, B</w:t>
      </w:r>
      <w:r w:rsidRPr="007D6F50">
        <w:rPr>
          <w:rFonts w:cs="Arial"/>
        </w:rPr>
        <w:t>12.3 (d</w:t>
      </w:r>
      <w:r w:rsidR="00B90285" w:rsidRPr="007D6F50">
        <w:rPr>
          <w:rFonts w:cs="Arial"/>
        </w:rPr>
        <w:t>), B</w:t>
      </w:r>
      <w:r w:rsidRPr="007D6F50">
        <w:rPr>
          <w:rFonts w:cs="Arial"/>
        </w:rPr>
        <w:t xml:space="preserve">12.4, </w:t>
      </w:r>
    </w:p>
    <w:p w14:paraId="6A4B5B1D" w14:textId="6FB1DADA" w:rsidR="00343F36" w:rsidRPr="006009F0" w:rsidRDefault="007D6F50" w:rsidP="00343F36">
      <w:pPr>
        <w:tabs>
          <w:tab w:val="left" w:pos="900"/>
        </w:tabs>
        <w:spacing w:before="200"/>
        <w:ind w:left="900" w:hanging="900"/>
        <w:rPr>
          <w:rFonts w:cs="Arial"/>
        </w:rPr>
      </w:pPr>
      <w:r>
        <w:rPr>
          <w:rFonts w:cs="Arial"/>
        </w:rPr>
        <w:tab/>
        <w:t>A</w:t>
      </w:r>
      <w:r w:rsidR="00B6760B">
        <w:rPr>
          <w:rFonts w:cs="Arial"/>
        </w:rPr>
        <w:t>4</w:t>
      </w:r>
      <w:r>
        <w:rPr>
          <w:rFonts w:cs="Arial"/>
        </w:rPr>
        <w:t>:</w:t>
      </w:r>
      <w:r>
        <w:rPr>
          <w:rFonts w:cs="Arial"/>
        </w:rPr>
        <w:tab/>
      </w:r>
      <w:r w:rsidR="000E38ED" w:rsidRPr="000E38ED">
        <w:rPr>
          <w:rFonts w:cs="Arial"/>
        </w:rPr>
        <w:t xml:space="preserve">When on the construction site, the </w:t>
      </w:r>
      <w:r w:rsidR="000E38ED">
        <w:rPr>
          <w:rFonts w:cs="Arial"/>
        </w:rPr>
        <w:t>C</w:t>
      </w:r>
      <w:r w:rsidR="000E38ED" w:rsidRPr="000E38ED">
        <w:rPr>
          <w:rFonts w:cs="Arial"/>
        </w:rPr>
        <w:t>ontractor must wear proper safety gear</w:t>
      </w:r>
      <w:r w:rsidR="00343F36">
        <w:rPr>
          <w:rFonts w:cs="Arial"/>
        </w:rPr>
        <w:t xml:space="preserve">; </w:t>
      </w:r>
      <w:r w:rsidR="00343F36">
        <w:t>footwear (safety shoes/boots), high visibility vest hardhat.</w:t>
      </w:r>
      <w:r w:rsidR="000E38ED" w:rsidRPr="000E38ED">
        <w:rPr>
          <w:rFonts w:cs="Arial"/>
        </w:rPr>
        <w:t xml:space="preserve"> The City of Winnipeg's site representative will inform the trainer about any hazards that may arise during the training session.</w:t>
      </w:r>
      <w:r w:rsidR="00343F36">
        <w:rPr>
          <w:rFonts w:cs="Arial"/>
        </w:rPr>
        <w:t xml:space="preserve"> No work permit nor classes are required. </w:t>
      </w:r>
    </w:p>
    <w:sectPr w:rsidR="00343F36" w:rsidRPr="006009F0">
      <w:headerReference w:type="default" r:id="rId11"/>
      <w:headerReference w:type="first" r:id="rId12"/>
      <w:type w:val="continuous"/>
      <w:pgSz w:w="12240" w:h="15840" w:code="1"/>
      <w:pgMar w:top="1080" w:right="720" w:bottom="108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9D698" w14:textId="77777777" w:rsidR="009B5D28" w:rsidRDefault="009B5D28">
      <w:r>
        <w:separator/>
      </w:r>
    </w:p>
  </w:endnote>
  <w:endnote w:type="continuationSeparator" w:id="0">
    <w:p w14:paraId="3D645706" w14:textId="77777777" w:rsidR="009B5D28" w:rsidRDefault="009B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D1FD9" w14:textId="77777777" w:rsidR="009B5D28" w:rsidRDefault="009B5D28">
      <w:r>
        <w:separator/>
      </w:r>
    </w:p>
  </w:footnote>
  <w:footnote w:type="continuationSeparator" w:id="0">
    <w:p w14:paraId="0CDB737A" w14:textId="77777777" w:rsidR="009B5D28" w:rsidRDefault="009B5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4C84" w14:textId="77777777" w:rsidR="005570AF" w:rsidRDefault="00BE12C2" w:rsidP="007A224E">
    <w:r>
      <w:t>Tender</w:t>
    </w:r>
    <w:r w:rsidR="005570AF">
      <w:t xml:space="preserve"> No. </w:t>
    </w:r>
    <w:sdt>
      <w:sdtPr>
        <w:id w:val="-1658456464"/>
        <w:placeholder>
          <w:docPart w:val="9649C85348DB4F7FA55E4AF20B86FBB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BidOpportunityNumber[1]" w:storeItemID="{540629F8-F81B-4890-AFF5-98213953B435}"/>
        <w:text/>
      </w:sdtPr>
      <w:sdtEndPr/>
      <w:sdtContent>
        <w:r w:rsidR="009B5D28">
          <w:t>421-2024</w:t>
        </w:r>
      </w:sdtContent>
    </w:sdt>
    <w:r w:rsidR="005570AF">
      <w:t xml:space="preserve">Addendum </w:t>
    </w:r>
    <w:sdt>
      <w:sdtPr>
        <w:id w:val="-1739622855"/>
        <w:placeholder>
          <w:docPart w:val="9649C85348DB4F7FA55E4AF20B86FBBF"/>
        </w:placeholder>
        <w:dataBinding w:prefixMappings="xmlns:ns0='http://schemas.microsoft.com/office/2006/metadata/properties' xmlns:ns1='http://www.w3.org/2001/XMLSchema-instance' xmlns:ns2='http://schemas.microsoft.com/office/infopath/2007/PartnerControls' xmlns:ns3='30a243f1-ee06-4416-961f-8209a2923cbf' " w:xpath="/ns0:properties[1]/documentManagement[1]/ns3:Addendum_x0023_[1]" w:storeItemID="{540629F8-F81B-4890-AFF5-98213953B435}"/>
        <w:text/>
      </w:sdtPr>
      <w:sdtEndPr/>
      <w:sdtContent>
        <w:r w:rsidR="009B5D28">
          <w:t>01</w:t>
        </w:r>
      </w:sdtContent>
    </w:sdt>
  </w:p>
  <w:p w14:paraId="53783CF8" w14:textId="0F34A3DD" w:rsidR="005570AF" w:rsidRDefault="005570AF" w:rsidP="007A224E">
    <w:r>
      <w:t xml:space="preserve">Page </w:t>
    </w:r>
    <w:r>
      <w:fldChar w:fldCharType="begin"/>
    </w:r>
    <w:r>
      <w:instrText xml:space="preserve"> PAGE </w:instrText>
    </w:r>
    <w:r>
      <w:fldChar w:fldCharType="separate"/>
    </w:r>
    <w:r w:rsidR="0001471F">
      <w:rPr>
        <w:noProof/>
      </w:rPr>
      <w:t>2</w:t>
    </w:r>
    <w:r>
      <w:fldChar w:fldCharType="end"/>
    </w:r>
    <w:r>
      <w:t xml:space="preserve"> of </w:t>
    </w:r>
    <w:r>
      <w:fldChar w:fldCharType="begin"/>
    </w:r>
    <w:r>
      <w:instrText xml:space="preserve"> SECTIONPAGES </w:instrText>
    </w:r>
    <w:r>
      <w:fldChar w:fldCharType="separate"/>
    </w:r>
    <w:r w:rsidR="009C106E">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A6376" w14:textId="4F966873" w:rsidR="005570AF" w:rsidRDefault="005570AF">
    <w:pPr>
      <w:pStyle w:val="Header"/>
      <w:spacing w:before="180"/>
      <w:jc w:val="right"/>
      <w:rPr>
        <w:sz w:val="16"/>
      </w:rPr>
    </w:pPr>
    <w:r>
      <w:rPr>
        <w:rFonts w:cs="Arial"/>
        <w:sz w:val="16"/>
      </w:rPr>
      <w:t xml:space="preserve">Page </w:t>
    </w:r>
    <w:r>
      <w:rPr>
        <w:rFonts w:cs="Arial"/>
        <w:sz w:val="16"/>
      </w:rPr>
      <w:fldChar w:fldCharType="begin"/>
    </w:r>
    <w:r>
      <w:rPr>
        <w:rFonts w:cs="Arial"/>
        <w:sz w:val="16"/>
      </w:rPr>
      <w:instrText xml:space="preserve"> PAGE  \* MERGEFORMAT </w:instrText>
    </w:r>
    <w:r>
      <w:rPr>
        <w:rFonts w:cs="Arial"/>
        <w:sz w:val="16"/>
      </w:rPr>
      <w:fldChar w:fldCharType="separate"/>
    </w:r>
    <w:r w:rsidR="0001471F">
      <w:rPr>
        <w:rFonts w:cs="Arial"/>
        <w:noProof/>
        <w:sz w:val="16"/>
      </w:rPr>
      <w:t>1</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SECTIONPAGES  \* MERGEFORMAT </w:instrText>
    </w:r>
    <w:r>
      <w:rPr>
        <w:rFonts w:cs="Arial"/>
        <w:sz w:val="16"/>
      </w:rPr>
      <w:fldChar w:fldCharType="separate"/>
    </w:r>
    <w:r w:rsidR="009C106E">
      <w:rPr>
        <w:rFonts w:cs="Arial"/>
        <w:noProof/>
        <w:sz w:val="16"/>
      </w:rPr>
      <w:t>2</w:t>
    </w:r>
    <w:r>
      <w:rPr>
        <w:rFonts w:cs="Arial"/>
        <w:sz w:val="16"/>
      </w:rPr>
      <w:fldChar w:fldCharType="end"/>
    </w:r>
  </w:p>
  <w:p w14:paraId="35D69656" w14:textId="77777777" w:rsidR="005570AF" w:rsidRDefault="00557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1"/>
      <w:numFmt w:val="lowerLetter"/>
      <w:lvlText w:val="(%1)"/>
      <w:lvlJc w:val="left"/>
      <w:pPr>
        <w:ind w:left="1828" w:hanging="432"/>
      </w:pPr>
      <w:rPr>
        <w:rFonts w:ascii="Arial" w:hAnsi="Arial" w:cs="Arial"/>
        <w:b w:val="0"/>
        <w:bCs w:val="0"/>
        <w:i w:val="0"/>
        <w:iCs w:val="0"/>
        <w:w w:val="100"/>
        <w:sz w:val="20"/>
        <w:szCs w:val="20"/>
      </w:rPr>
    </w:lvl>
    <w:lvl w:ilvl="1">
      <w:numFmt w:val="bullet"/>
      <w:lvlText w:val="•"/>
      <w:lvlJc w:val="left"/>
      <w:pPr>
        <w:ind w:left="2594" w:hanging="432"/>
      </w:pPr>
    </w:lvl>
    <w:lvl w:ilvl="2">
      <w:numFmt w:val="bullet"/>
      <w:lvlText w:val="•"/>
      <w:lvlJc w:val="left"/>
      <w:pPr>
        <w:ind w:left="3368" w:hanging="432"/>
      </w:pPr>
    </w:lvl>
    <w:lvl w:ilvl="3">
      <w:numFmt w:val="bullet"/>
      <w:lvlText w:val="•"/>
      <w:lvlJc w:val="left"/>
      <w:pPr>
        <w:ind w:left="4142" w:hanging="432"/>
      </w:pPr>
    </w:lvl>
    <w:lvl w:ilvl="4">
      <w:numFmt w:val="bullet"/>
      <w:lvlText w:val="•"/>
      <w:lvlJc w:val="left"/>
      <w:pPr>
        <w:ind w:left="4916" w:hanging="432"/>
      </w:pPr>
    </w:lvl>
    <w:lvl w:ilvl="5">
      <w:numFmt w:val="bullet"/>
      <w:lvlText w:val="•"/>
      <w:lvlJc w:val="left"/>
      <w:pPr>
        <w:ind w:left="5690" w:hanging="432"/>
      </w:pPr>
    </w:lvl>
    <w:lvl w:ilvl="6">
      <w:numFmt w:val="bullet"/>
      <w:lvlText w:val="•"/>
      <w:lvlJc w:val="left"/>
      <w:pPr>
        <w:ind w:left="6464" w:hanging="432"/>
      </w:pPr>
    </w:lvl>
    <w:lvl w:ilvl="7">
      <w:numFmt w:val="bullet"/>
      <w:lvlText w:val="•"/>
      <w:lvlJc w:val="left"/>
      <w:pPr>
        <w:ind w:left="7238" w:hanging="432"/>
      </w:pPr>
    </w:lvl>
    <w:lvl w:ilvl="8">
      <w:numFmt w:val="bullet"/>
      <w:lvlText w:val="•"/>
      <w:lvlJc w:val="left"/>
      <w:pPr>
        <w:ind w:left="8012" w:hanging="432"/>
      </w:pPr>
    </w:lvl>
  </w:abstractNum>
  <w:abstractNum w:abstractNumId="1" w15:restartNumberingAfterBreak="0">
    <w:nsid w:val="2CC41BE5"/>
    <w:multiLevelType w:val="multilevel"/>
    <w:tmpl w:val="4364DD2A"/>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1584"/>
        </w:tabs>
        <w:ind w:left="1584" w:hanging="864"/>
      </w:pPr>
      <w:rPr>
        <w:rFonts w:hint="default"/>
      </w:rPr>
    </w:lvl>
    <w:lvl w:ilvl="2">
      <w:start w:val="1"/>
      <w:numFmt w:val="decimal"/>
      <w:pStyle w:val="Clause"/>
      <w:lvlText w:val="%1%2.%3"/>
      <w:lvlJc w:val="left"/>
      <w:pPr>
        <w:tabs>
          <w:tab w:val="num" w:pos="864"/>
        </w:tabs>
        <w:ind w:left="864" w:hanging="864"/>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1872"/>
        </w:tabs>
        <w:ind w:left="1872"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abstractNum w:abstractNumId="2" w15:restartNumberingAfterBreak="0">
    <w:nsid w:val="40AF46C0"/>
    <w:multiLevelType w:val="hybridMultilevel"/>
    <w:tmpl w:val="EF2E3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28"/>
    <w:rsid w:val="000028D9"/>
    <w:rsid w:val="0000360E"/>
    <w:rsid w:val="0001471F"/>
    <w:rsid w:val="000150DA"/>
    <w:rsid w:val="00063BC6"/>
    <w:rsid w:val="00075B02"/>
    <w:rsid w:val="00094F01"/>
    <w:rsid w:val="000A317F"/>
    <w:rsid w:val="000B2C6C"/>
    <w:rsid w:val="000D4F69"/>
    <w:rsid w:val="000E38ED"/>
    <w:rsid w:val="000E450F"/>
    <w:rsid w:val="000F5A98"/>
    <w:rsid w:val="000F7F1A"/>
    <w:rsid w:val="0010068B"/>
    <w:rsid w:val="001166E2"/>
    <w:rsid w:val="00116B9D"/>
    <w:rsid w:val="00125BC4"/>
    <w:rsid w:val="001605A9"/>
    <w:rsid w:val="0016340D"/>
    <w:rsid w:val="00164D43"/>
    <w:rsid w:val="00165C06"/>
    <w:rsid w:val="00167BBC"/>
    <w:rsid w:val="0018733C"/>
    <w:rsid w:val="001B16EB"/>
    <w:rsid w:val="001B7549"/>
    <w:rsid w:val="001D2B4E"/>
    <w:rsid w:val="00217277"/>
    <w:rsid w:val="002210B4"/>
    <w:rsid w:val="002211FE"/>
    <w:rsid w:val="00224453"/>
    <w:rsid w:val="00234474"/>
    <w:rsid w:val="00236B16"/>
    <w:rsid w:val="00245E9A"/>
    <w:rsid w:val="00247B5A"/>
    <w:rsid w:val="00261278"/>
    <w:rsid w:val="00261A19"/>
    <w:rsid w:val="00263CB0"/>
    <w:rsid w:val="00275FB9"/>
    <w:rsid w:val="00276951"/>
    <w:rsid w:val="00292ABF"/>
    <w:rsid w:val="00293F23"/>
    <w:rsid w:val="002B3895"/>
    <w:rsid w:val="002B7DE5"/>
    <w:rsid w:val="002D0A5A"/>
    <w:rsid w:val="002D5BCD"/>
    <w:rsid w:val="002E1707"/>
    <w:rsid w:val="00313D4D"/>
    <w:rsid w:val="00343F36"/>
    <w:rsid w:val="00365739"/>
    <w:rsid w:val="003666CB"/>
    <w:rsid w:val="00370947"/>
    <w:rsid w:val="00381C85"/>
    <w:rsid w:val="003F51DB"/>
    <w:rsid w:val="0040387B"/>
    <w:rsid w:val="004064BC"/>
    <w:rsid w:val="00417345"/>
    <w:rsid w:val="00457D8F"/>
    <w:rsid w:val="00464F00"/>
    <w:rsid w:val="00473FC9"/>
    <w:rsid w:val="00485504"/>
    <w:rsid w:val="00490D05"/>
    <w:rsid w:val="00495A22"/>
    <w:rsid w:val="004A67BF"/>
    <w:rsid w:val="004B381C"/>
    <w:rsid w:val="004C623E"/>
    <w:rsid w:val="004D185B"/>
    <w:rsid w:val="00515C37"/>
    <w:rsid w:val="00523E65"/>
    <w:rsid w:val="00525D94"/>
    <w:rsid w:val="00527E33"/>
    <w:rsid w:val="005570AF"/>
    <w:rsid w:val="00565E9C"/>
    <w:rsid w:val="00570C4F"/>
    <w:rsid w:val="00597BC7"/>
    <w:rsid w:val="005A1CAC"/>
    <w:rsid w:val="005A1FE9"/>
    <w:rsid w:val="005B0876"/>
    <w:rsid w:val="005B3043"/>
    <w:rsid w:val="005D02D6"/>
    <w:rsid w:val="005D6784"/>
    <w:rsid w:val="005F0469"/>
    <w:rsid w:val="005F762B"/>
    <w:rsid w:val="00603247"/>
    <w:rsid w:val="00604470"/>
    <w:rsid w:val="00621863"/>
    <w:rsid w:val="006248BF"/>
    <w:rsid w:val="00644EF2"/>
    <w:rsid w:val="00651AE5"/>
    <w:rsid w:val="0065531A"/>
    <w:rsid w:val="00670496"/>
    <w:rsid w:val="00691480"/>
    <w:rsid w:val="006B152A"/>
    <w:rsid w:val="006B4C4B"/>
    <w:rsid w:val="006C3E00"/>
    <w:rsid w:val="006E27D1"/>
    <w:rsid w:val="00700900"/>
    <w:rsid w:val="00722D28"/>
    <w:rsid w:val="00730A38"/>
    <w:rsid w:val="0073147C"/>
    <w:rsid w:val="007314C1"/>
    <w:rsid w:val="0073384B"/>
    <w:rsid w:val="00774AAC"/>
    <w:rsid w:val="00775614"/>
    <w:rsid w:val="00791CB9"/>
    <w:rsid w:val="00797819"/>
    <w:rsid w:val="007A224E"/>
    <w:rsid w:val="007A34E0"/>
    <w:rsid w:val="007C0109"/>
    <w:rsid w:val="007D1890"/>
    <w:rsid w:val="007D6F50"/>
    <w:rsid w:val="007D78DD"/>
    <w:rsid w:val="007F16D6"/>
    <w:rsid w:val="00824BCF"/>
    <w:rsid w:val="008328B3"/>
    <w:rsid w:val="00833A6D"/>
    <w:rsid w:val="0085436D"/>
    <w:rsid w:val="00862ADF"/>
    <w:rsid w:val="00867D2C"/>
    <w:rsid w:val="00872EAD"/>
    <w:rsid w:val="00877B07"/>
    <w:rsid w:val="0088671F"/>
    <w:rsid w:val="008A364D"/>
    <w:rsid w:val="008A3B22"/>
    <w:rsid w:val="008A4AF2"/>
    <w:rsid w:val="008C360F"/>
    <w:rsid w:val="008C7778"/>
    <w:rsid w:val="008D4C61"/>
    <w:rsid w:val="008E5CF6"/>
    <w:rsid w:val="008F5E65"/>
    <w:rsid w:val="009122A6"/>
    <w:rsid w:val="00913D7D"/>
    <w:rsid w:val="0092201E"/>
    <w:rsid w:val="0093133E"/>
    <w:rsid w:val="009343DB"/>
    <w:rsid w:val="0097044F"/>
    <w:rsid w:val="0098741F"/>
    <w:rsid w:val="00992DEF"/>
    <w:rsid w:val="0099796C"/>
    <w:rsid w:val="009A6C66"/>
    <w:rsid w:val="009B5855"/>
    <w:rsid w:val="009B5D28"/>
    <w:rsid w:val="009C106E"/>
    <w:rsid w:val="009C4B87"/>
    <w:rsid w:val="009F5460"/>
    <w:rsid w:val="00A023E3"/>
    <w:rsid w:val="00A317CD"/>
    <w:rsid w:val="00A50F28"/>
    <w:rsid w:val="00A61DC1"/>
    <w:rsid w:val="00AA158F"/>
    <w:rsid w:val="00AA610F"/>
    <w:rsid w:val="00AA6149"/>
    <w:rsid w:val="00AC2371"/>
    <w:rsid w:val="00AD03D1"/>
    <w:rsid w:val="00AD3147"/>
    <w:rsid w:val="00AD61BF"/>
    <w:rsid w:val="00AE08C4"/>
    <w:rsid w:val="00AE57A6"/>
    <w:rsid w:val="00AF6B99"/>
    <w:rsid w:val="00B14161"/>
    <w:rsid w:val="00B216AB"/>
    <w:rsid w:val="00B2282E"/>
    <w:rsid w:val="00B4619B"/>
    <w:rsid w:val="00B54BFE"/>
    <w:rsid w:val="00B6760B"/>
    <w:rsid w:val="00B82128"/>
    <w:rsid w:val="00B86C7A"/>
    <w:rsid w:val="00B90285"/>
    <w:rsid w:val="00BA6CF1"/>
    <w:rsid w:val="00BB1108"/>
    <w:rsid w:val="00BB64CC"/>
    <w:rsid w:val="00BC024D"/>
    <w:rsid w:val="00BC1C02"/>
    <w:rsid w:val="00BD12C4"/>
    <w:rsid w:val="00BD7316"/>
    <w:rsid w:val="00BE12C2"/>
    <w:rsid w:val="00BE7A7B"/>
    <w:rsid w:val="00BF4C60"/>
    <w:rsid w:val="00C04EEF"/>
    <w:rsid w:val="00C11EE4"/>
    <w:rsid w:val="00C3374A"/>
    <w:rsid w:val="00C5147E"/>
    <w:rsid w:val="00C5355F"/>
    <w:rsid w:val="00C638F7"/>
    <w:rsid w:val="00C7197F"/>
    <w:rsid w:val="00C925F0"/>
    <w:rsid w:val="00C97712"/>
    <w:rsid w:val="00CA3CB0"/>
    <w:rsid w:val="00CC5A6D"/>
    <w:rsid w:val="00D21A3E"/>
    <w:rsid w:val="00D40A47"/>
    <w:rsid w:val="00D47863"/>
    <w:rsid w:val="00D63D44"/>
    <w:rsid w:val="00D63F70"/>
    <w:rsid w:val="00D66044"/>
    <w:rsid w:val="00D74603"/>
    <w:rsid w:val="00D87FFC"/>
    <w:rsid w:val="00DA500A"/>
    <w:rsid w:val="00DC27D4"/>
    <w:rsid w:val="00DC33DF"/>
    <w:rsid w:val="00DD5D52"/>
    <w:rsid w:val="00DD651B"/>
    <w:rsid w:val="00DF63FE"/>
    <w:rsid w:val="00DF650A"/>
    <w:rsid w:val="00E10DAA"/>
    <w:rsid w:val="00E20C7A"/>
    <w:rsid w:val="00E23E35"/>
    <w:rsid w:val="00E57C4F"/>
    <w:rsid w:val="00E6790A"/>
    <w:rsid w:val="00E730F6"/>
    <w:rsid w:val="00E75935"/>
    <w:rsid w:val="00E86C21"/>
    <w:rsid w:val="00E96594"/>
    <w:rsid w:val="00EC15C7"/>
    <w:rsid w:val="00EC26D4"/>
    <w:rsid w:val="00EE0F7B"/>
    <w:rsid w:val="00EE138B"/>
    <w:rsid w:val="00F64C33"/>
    <w:rsid w:val="00F67EB1"/>
    <w:rsid w:val="00FC251D"/>
    <w:rsid w:val="00FC2C38"/>
    <w:rsid w:val="00FC6E4D"/>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7FFEC61A"/>
  <w15:chartTrackingRefBased/>
  <w15:docId w15:val="{3F6E6FD9-B48D-46DC-B350-F234AD41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2EAD"/>
    <w:rPr>
      <w:rFonts w:ascii="Arial" w:hAnsi="Arial"/>
      <w:szCs w:val="24"/>
      <w:lang w:val="en-CA"/>
    </w:rPr>
  </w:style>
  <w:style w:type="paragraph" w:styleId="Heading1">
    <w:name w:val="heading 1"/>
    <w:basedOn w:val="Normal"/>
    <w:next w:val="Normal"/>
    <w:qFormat/>
    <w:pPr>
      <w:keepNext/>
      <w:outlineLvl w:val="0"/>
    </w:pPr>
    <w:rPr>
      <w:b/>
      <w:bCs/>
      <w:sz w:val="16"/>
      <w:szCs w:val="20"/>
      <w:lang w:val="en-GB"/>
    </w:rPr>
  </w:style>
  <w:style w:type="paragraph" w:styleId="Heading2">
    <w:name w:val="heading 2"/>
    <w:basedOn w:val="Normal"/>
    <w:next w:val="Normal"/>
    <w:qFormat/>
    <w:pPr>
      <w:keepNext/>
      <w:outlineLvl w:val="1"/>
    </w:pPr>
    <w:rPr>
      <w:rFonts w:cs="Arial"/>
      <w:b/>
      <w:bCs/>
      <w:sz w:val="28"/>
      <w:szCs w:val="28"/>
      <w:u w:val="single"/>
    </w:rPr>
  </w:style>
  <w:style w:type="paragraph" w:styleId="Heading3">
    <w:name w:val="heading 3"/>
    <w:basedOn w:val="Normal"/>
    <w:next w:val="Normal"/>
    <w:qFormat/>
    <w:pPr>
      <w:keepNext/>
      <w:outlineLvl w:val="2"/>
    </w:pPr>
    <w:rPr>
      <w:b/>
      <w:bCs/>
      <w:szCs w:val="20"/>
      <w:lang w:val="en-GB"/>
    </w:rPr>
  </w:style>
  <w:style w:type="paragraph" w:styleId="Heading4">
    <w:name w:val="heading 4"/>
    <w:basedOn w:val="Normal"/>
    <w:next w:val="Normal"/>
    <w:link w:val="Heading4Char"/>
    <w:qFormat/>
    <w:pPr>
      <w:keepNext/>
      <w:outlineLvl w:val="3"/>
    </w:pPr>
    <w:rPr>
      <w:rFonts w:cs="Arial"/>
      <w:b/>
      <w:bCs/>
      <w:u w:val="single"/>
    </w:rPr>
  </w:style>
  <w:style w:type="paragraph" w:styleId="Heading7">
    <w:name w:val="heading 7"/>
    <w:basedOn w:val="Normal"/>
    <w:next w:val="Normal"/>
    <w:qFormat/>
    <w:pPr>
      <w:keepNext/>
      <w:spacing w:before="80"/>
      <w:outlineLvl w:val="6"/>
    </w:pPr>
    <w:rPr>
      <w:i/>
      <w:iCs/>
      <w:sz w:val="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Cs w:val="20"/>
      <w:lang w:val="en-GB"/>
    </w:rPr>
  </w:style>
  <w:style w:type="paragraph" w:styleId="BodyText2">
    <w:name w:val="Body Text 2"/>
    <w:basedOn w:val="Normal"/>
    <w:pPr>
      <w:tabs>
        <w:tab w:val="left" w:pos="1946"/>
      </w:tabs>
    </w:pPr>
    <w:rPr>
      <w:b/>
      <w:bCs/>
      <w:sz w:val="16"/>
      <w:szCs w:val="20"/>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sid w:val="00C3374A"/>
    <w:rPr>
      <w:sz w:val="16"/>
      <w:szCs w:val="16"/>
    </w:rPr>
  </w:style>
  <w:style w:type="paragraph" w:styleId="CommentText">
    <w:name w:val="annotation text"/>
    <w:basedOn w:val="Normal"/>
    <w:semiHidden/>
    <w:rsid w:val="00C3374A"/>
    <w:rPr>
      <w:szCs w:val="20"/>
    </w:rPr>
  </w:style>
  <w:style w:type="paragraph" w:styleId="BalloonText">
    <w:name w:val="Balloon Text"/>
    <w:basedOn w:val="Normal"/>
    <w:semiHidden/>
    <w:rsid w:val="006B152A"/>
    <w:rPr>
      <w:rFonts w:ascii="Tahoma" w:hAnsi="Tahoma" w:cs="Tahoma"/>
      <w:sz w:val="16"/>
      <w:szCs w:val="16"/>
    </w:rPr>
  </w:style>
  <w:style w:type="paragraph" w:customStyle="1" w:styleId="refno">
    <w:name w:val="refno"/>
    <w:basedOn w:val="Normal"/>
    <w:pPr>
      <w:framePr w:hSpace="180" w:wrap="around" w:vAnchor="text" w:hAnchor="page" w:xAlign="center" w:y="86"/>
    </w:pPr>
    <w:rPr>
      <w:rFonts w:cs="Arial"/>
      <w:b/>
    </w:rPr>
  </w:style>
  <w:style w:type="paragraph" w:styleId="CommentSubject">
    <w:name w:val="annotation subject"/>
    <w:basedOn w:val="CommentText"/>
    <w:next w:val="CommentText"/>
    <w:semiHidden/>
    <w:rsid w:val="005F0469"/>
    <w:rPr>
      <w:b/>
      <w:bCs/>
    </w:rPr>
  </w:style>
  <w:style w:type="paragraph" w:styleId="Title">
    <w:name w:val="Title"/>
    <w:basedOn w:val="Normal"/>
    <w:qFormat/>
    <w:pPr>
      <w:spacing w:before="240" w:after="60"/>
      <w:jc w:val="center"/>
      <w:outlineLvl w:val="0"/>
    </w:pPr>
    <w:rPr>
      <w:rFonts w:cs="Arial"/>
      <w:b/>
      <w:bCs/>
      <w:kern w:val="28"/>
      <w:sz w:val="28"/>
      <w:szCs w:val="32"/>
    </w:rPr>
  </w:style>
  <w:style w:type="character" w:customStyle="1" w:styleId="Heading4Char">
    <w:name w:val="Heading 4 Char"/>
    <w:link w:val="Heading4"/>
    <w:rsid w:val="00570C4F"/>
    <w:rPr>
      <w:rFonts w:ascii="Arial" w:hAnsi="Arial" w:cs="Arial"/>
      <w:b/>
      <w:bCs/>
      <w:szCs w:val="24"/>
      <w:u w:val="single"/>
      <w:lang w:val="en-CA"/>
    </w:rPr>
  </w:style>
  <w:style w:type="character" w:customStyle="1" w:styleId="CommentFont">
    <w:name w:val="CommentFont"/>
    <w:rsid w:val="009F5460"/>
    <w:rPr>
      <w:i/>
      <w:vanish/>
      <w:color w:val="FF0000"/>
    </w:rPr>
  </w:style>
  <w:style w:type="paragraph" w:customStyle="1" w:styleId="Comment">
    <w:name w:val="Comment"/>
    <w:basedOn w:val="Normal"/>
    <w:rsid w:val="00C5147E"/>
    <w:pPr>
      <w:keepNext/>
      <w:spacing w:before="200"/>
    </w:pPr>
    <w:rPr>
      <w:i/>
      <w:vanish/>
      <w:color w:val="FF0000"/>
    </w:rPr>
  </w:style>
  <w:style w:type="character" w:styleId="PlaceholderText">
    <w:name w:val="Placeholder Text"/>
    <w:basedOn w:val="DefaultParagraphFont"/>
    <w:uiPriority w:val="99"/>
    <w:semiHidden/>
    <w:rsid w:val="00797819"/>
    <w:rPr>
      <w:color w:val="808080"/>
    </w:rPr>
  </w:style>
  <w:style w:type="paragraph" w:customStyle="1" w:styleId="PARTHEADING">
    <w:name w:val="PARTHEADING"/>
    <w:basedOn w:val="Normal"/>
    <w:next w:val="CLAUSEHEADING"/>
    <w:rsid w:val="005A1CAC"/>
    <w:pPr>
      <w:numPr>
        <w:numId w:val="1"/>
      </w:numPr>
    </w:pPr>
    <w:rPr>
      <w:b/>
      <w:caps/>
      <w:sz w:val="24"/>
    </w:rPr>
  </w:style>
  <w:style w:type="paragraph" w:customStyle="1" w:styleId="CLAUSEHEADING">
    <w:name w:val="CLAUSEHEADING"/>
    <w:basedOn w:val="Normal"/>
    <w:next w:val="Clause"/>
    <w:rsid w:val="005A1CAC"/>
    <w:pPr>
      <w:keepNext/>
      <w:numPr>
        <w:ilvl w:val="1"/>
        <w:numId w:val="1"/>
      </w:numPr>
      <w:tabs>
        <w:tab w:val="clear" w:pos="1584"/>
        <w:tab w:val="num" w:pos="864"/>
      </w:tabs>
      <w:spacing w:before="300"/>
      <w:ind w:left="864"/>
    </w:pPr>
    <w:rPr>
      <w:b/>
      <w:caps/>
    </w:rPr>
  </w:style>
  <w:style w:type="paragraph" w:customStyle="1" w:styleId="Clause">
    <w:name w:val="Clause"/>
    <w:basedOn w:val="Normal"/>
    <w:link w:val="ClauseChar"/>
    <w:qFormat/>
    <w:rsid w:val="005A1CAC"/>
    <w:pPr>
      <w:numPr>
        <w:ilvl w:val="2"/>
        <w:numId w:val="1"/>
      </w:numPr>
      <w:spacing w:before="200"/>
    </w:pPr>
  </w:style>
  <w:style w:type="paragraph" w:customStyle="1" w:styleId="ClauseList">
    <w:name w:val="ClauseList"/>
    <w:basedOn w:val="Normal"/>
    <w:qFormat/>
    <w:rsid w:val="005A1CAC"/>
    <w:pPr>
      <w:numPr>
        <w:ilvl w:val="3"/>
        <w:numId w:val="1"/>
      </w:numPr>
      <w:spacing w:before="100"/>
    </w:pPr>
  </w:style>
  <w:style w:type="paragraph" w:customStyle="1" w:styleId="ClauseSubList">
    <w:name w:val="ClauseSubList"/>
    <w:basedOn w:val="Normal"/>
    <w:qFormat/>
    <w:rsid w:val="005A1CAC"/>
    <w:pPr>
      <w:numPr>
        <w:ilvl w:val="4"/>
        <w:numId w:val="1"/>
      </w:numPr>
      <w:spacing w:before="60"/>
    </w:pPr>
  </w:style>
  <w:style w:type="paragraph" w:customStyle="1" w:styleId="SubClause">
    <w:name w:val="SubClause"/>
    <w:basedOn w:val="Normal"/>
    <w:qFormat/>
    <w:rsid w:val="005A1CAC"/>
    <w:pPr>
      <w:numPr>
        <w:ilvl w:val="5"/>
        <w:numId w:val="1"/>
      </w:numPr>
      <w:spacing w:before="140"/>
    </w:pPr>
  </w:style>
  <w:style w:type="paragraph" w:customStyle="1" w:styleId="SubClauseList">
    <w:name w:val="SubClauseList"/>
    <w:basedOn w:val="Normal"/>
    <w:qFormat/>
    <w:rsid w:val="005A1CAC"/>
    <w:pPr>
      <w:numPr>
        <w:ilvl w:val="6"/>
        <w:numId w:val="1"/>
      </w:numPr>
      <w:spacing w:before="100"/>
    </w:pPr>
  </w:style>
  <w:style w:type="paragraph" w:customStyle="1" w:styleId="SubClauseSubList">
    <w:name w:val="SubClauseSubList"/>
    <w:basedOn w:val="Normal"/>
    <w:qFormat/>
    <w:rsid w:val="005A1CAC"/>
    <w:pPr>
      <w:numPr>
        <w:ilvl w:val="7"/>
        <w:numId w:val="1"/>
      </w:numPr>
      <w:spacing w:before="60"/>
    </w:pPr>
  </w:style>
  <w:style w:type="character" w:customStyle="1" w:styleId="ClauseChar">
    <w:name w:val="Clause Char"/>
    <w:link w:val="Clause"/>
    <w:rsid w:val="005A1CAC"/>
    <w:rPr>
      <w:rFonts w:ascii="Arial" w:hAnsi="Arial"/>
      <w:szCs w:val="24"/>
      <w:lang w:val="en-CA"/>
    </w:rPr>
  </w:style>
  <w:style w:type="paragraph" w:styleId="ListParagraph">
    <w:name w:val="List Paragraph"/>
    <w:basedOn w:val="Normal"/>
    <w:uiPriority w:val="34"/>
    <w:qFormat/>
    <w:rsid w:val="009C4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77463">
      <w:bodyDiv w:val="1"/>
      <w:marLeft w:val="0"/>
      <w:marRight w:val="0"/>
      <w:marTop w:val="0"/>
      <w:marBottom w:val="0"/>
      <w:divBdr>
        <w:top w:val="none" w:sz="0" w:space="0" w:color="auto"/>
        <w:left w:val="none" w:sz="0" w:space="0" w:color="auto"/>
        <w:bottom w:val="none" w:sz="0" w:space="0" w:color="auto"/>
        <w:right w:val="none" w:sz="0" w:space="0" w:color="auto"/>
      </w:divBdr>
    </w:div>
    <w:div w:id="1176001427">
      <w:bodyDiv w:val="1"/>
      <w:marLeft w:val="0"/>
      <w:marRight w:val="0"/>
      <w:marTop w:val="0"/>
      <w:marBottom w:val="0"/>
      <w:divBdr>
        <w:top w:val="none" w:sz="0" w:space="0" w:color="auto"/>
        <w:left w:val="none" w:sz="0" w:space="0" w:color="auto"/>
        <w:bottom w:val="none" w:sz="0" w:space="0" w:color="auto"/>
        <w:right w:val="none" w:sz="0" w:space="0" w:color="auto"/>
      </w:divBdr>
    </w:div>
    <w:div w:id="169996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wast\Downloads\Addendum-Bid_Propos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9C85348DB4F7FA55E4AF20B86FBBF"/>
        <w:category>
          <w:name w:val="General"/>
          <w:gallery w:val="placeholder"/>
        </w:category>
        <w:types>
          <w:type w:val="bbPlcHdr"/>
        </w:types>
        <w:behaviors>
          <w:behavior w:val="content"/>
        </w:behaviors>
        <w:guid w:val="{92DC8877-DB55-4978-8D8C-637463CA1C3E}"/>
      </w:docPartPr>
      <w:docPartBody>
        <w:p w:rsidR="00611C53" w:rsidRDefault="00251936">
          <w:pPr>
            <w:pStyle w:val="9649C85348DB4F7FA55E4AF20B86FBBF"/>
          </w:pPr>
          <w:r w:rsidRPr="00CF16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36"/>
    <w:rsid w:val="00251936"/>
    <w:rsid w:val="0061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936"/>
    <w:rPr>
      <w:color w:val="808080"/>
    </w:rPr>
  </w:style>
  <w:style w:type="paragraph" w:customStyle="1" w:styleId="9649C85348DB4F7FA55E4AF20B86FBBF">
    <w:name w:val="9649C85348DB4F7FA55E4AF20B86FBBF"/>
  </w:style>
  <w:style w:type="paragraph" w:customStyle="1" w:styleId="6CD8805BE79A4F6FAB437E0B596D2ECC">
    <w:name w:val="6CD8805BE79A4F6FAB437E0B596D2ECC"/>
    <w:rsid w:val="00251936"/>
  </w:style>
  <w:style w:type="paragraph" w:customStyle="1" w:styleId="F4DAAEB9249C445E93C91CDD88D9B3AD">
    <w:name w:val="F4DAAEB9249C445E93C91CDD88D9B3AD"/>
    <w:rsid w:val="00251936"/>
  </w:style>
  <w:style w:type="paragraph" w:customStyle="1" w:styleId="6F4C1C995C8F429B8FA7D7502C81B572">
    <w:name w:val="6F4C1C995C8F429B8FA7D7502C81B572"/>
    <w:rsid w:val="00251936"/>
  </w:style>
  <w:style w:type="paragraph" w:customStyle="1" w:styleId="F0C1EC2BD5184BFD81C78A56DD002733">
    <w:name w:val="F0C1EC2BD5184BFD81C78A56DD002733"/>
    <w:rsid w:val="00251936"/>
  </w:style>
  <w:style w:type="paragraph" w:customStyle="1" w:styleId="C362EA342C4748799DD5A1B615B75110">
    <w:name w:val="C362EA342C4748799DD5A1B615B75110"/>
    <w:rsid w:val="00251936"/>
  </w:style>
  <w:style w:type="paragraph" w:customStyle="1" w:styleId="45C3B9FA0B104308A0AA4AD1BC63E338">
    <w:name w:val="45C3B9FA0B104308A0AA4AD1BC63E338"/>
    <w:rsid w:val="00251936"/>
  </w:style>
  <w:style w:type="paragraph" w:customStyle="1" w:styleId="F4127CD8C046445B86012CE9EA274A9B">
    <w:name w:val="F4127CD8C046445B86012CE9EA274A9B"/>
    <w:rsid w:val="00251936"/>
  </w:style>
  <w:style w:type="paragraph" w:customStyle="1" w:styleId="10829801AAA6479CB3C0AB5C9B58DB22">
    <w:name w:val="10829801AAA6479CB3C0AB5C9B58DB22"/>
    <w:rsid w:val="00251936"/>
  </w:style>
  <w:style w:type="paragraph" w:customStyle="1" w:styleId="1BC1CC2BAF6C4341A8C6689CD48B87A3">
    <w:name w:val="1BC1CC2BAF6C4341A8C6689CD48B87A3"/>
    <w:rsid w:val="00251936"/>
  </w:style>
  <w:style w:type="paragraph" w:customStyle="1" w:styleId="3234AD88518C457896E7C1C57C68965A">
    <w:name w:val="3234AD88518C457896E7C1C57C68965A"/>
    <w:rsid w:val="00251936"/>
  </w:style>
  <w:style w:type="paragraph" w:customStyle="1" w:styleId="7324B9F961204128B1B61CF197D9EBE4">
    <w:name w:val="7324B9F961204128B1B61CF197D9EBE4"/>
    <w:rsid w:val="00251936"/>
  </w:style>
  <w:style w:type="paragraph" w:customStyle="1" w:styleId="F88E074561464A4B95507766C229D4A5">
    <w:name w:val="F88E074561464A4B95507766C229D4A5"/>
    <w:rsid w:val="00251936"/>
  </w:style>
  <w:style w:type="paragraph" w:customStyle="1" w:styleId="03D6A3E2EC9B4A8C8FB9590F69EFC80B">
    <w:name w:val="03D6A3E2EC9B4A8C8FB9590F69EFC80B"/>
    <w:rsid w:val="00251936"/>
  </w:style>
  <w:style w:type="paragraph" w:customStyle="1" w:styleId="2349F1364638456D952709D7485CA22B">
    <w:name w:val="2349F1364638456D952709D7485CA22B"/>
    <w:rsid w:val="00251936"/>
  </w:style>
  <w:style w:type="paragraph" w:customStyle="1" w:styleId="FDA11999EEC443ECB0ACB143DDC02063">
    <w:name w:val="FDA11999EEC443ECB0ACB143DDC02063"/>
    <w:rsid w:val="00251936"/>
  </w:style>
  <w:style w:type="paragraph" w:customStyle="1" w:styleId="DF705803311C48469DB62F6B51760A10">
    <w:name w:val="DF705803311C48469DB62F6B51760A10"/>
    <w:rsid w:val="00251936"/>
  </w:style>
  <w:style w:type="paragraph" w:customStyle="1" w:styleId="96841885985D4B01BD8511C37523650F">
    <w:name w:val="96841885985D4B01BD8511C37523650F"/>
    <w:rsid w:val="00251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8C009B674764A989CDA872E7B1DC8" ma:contentTypeVersion="8" ma:contentTypeDescription="Create a new document." ma:contentTypeScope="" ma:versionID="2c371c7cc33ad8cbb1571389bf1d6850">
  <xsd:schema xmlns:xsd="http://www.w3.org/2001/XMLSchema" xmlns:xs="http://www.w3.org/2001/XMLSchema" xmlns:p="http://schemas.microsoft.com/office/2006/metadata/properties" xmlns:ns2="30a243f1-ee06-4416-961f-8209a2923cbf" targetNamespace="http://schemas.microsoft.com/office/2006/metadata/properties" ma:root="true" ma:fieldsID="4926bacfe5f0815dc659cb41ce426bc9" ns2:_="">
    <xsd:import namespace="30a243f1-ee06-4416-961f-8209a2923cbf"/>
    <xsd:element name="properties">
      <xsd:complexType>
        <xsd:sequence>
          <xsd:element name="documentManagement">
            <xsd:complexType>
              <xsd:all>
                <xsd:element ref="ns2:BidOpportunitytitle" minOccurs="0"/>
                <xsd:element ref="ns2:MediaServiceMetadata" minOccurs="0"/>
                <xsd:element ref="ns2:MediaServiceFastMetadata" minOccurs="0"/>
                <xsd:element ref="ns2:MediaServiceSearchProperties" minOccurs="0"/>
                <xsd:element ref="ns2:MediaServiceObjectDetectorVersions" minOccurs="0"/>
                <xsd:element ref="ns2:BidOpportunityNumber" minOccurs="0"/>
                <xsd:element ref="ns2:Addendum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243f1-ee06-4416-961f-8209a2923cbf" elementFormDefault="qualified">
    <xsd:import namespace="http://schemas.microsoft.com/office/2006/documentManagement/types"/>
    <xsd:import namespace="http://schemas.microsoft.com/office/infopath/2007/PartnerControls"/>
    <xsd:element name="BidOpportunitytitle" ma:index="8" nillable="true" ma:displayName="Bid Opportunity title" ma:format="Dropdown" ma:internalName="BidOpportunitytitl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BidOpportunityNumber" ma:index="13" nillable="true" ma:displayName="Bid Opportunity Number" ma:format="Dropdown" ma:internalName="BidOpportunityNumber">
      <xsd:simpleType>
        <xsd:restriction base="dms:Text">
          <xsd:maxLength value="255"/>
        </xsd:restriction>
      </xsd:simpleType>
    </xsd:element>
    <xsd:element name="Addendum_x0023_" ma:index="14" nillable="true" ma:displayName="Addendum #" ma:format="Dropdown" ma:internalName="Addendum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idOpportunityNumber xmlns="30a243f1-ee06-4416-961f-8209a2923cbf">421-2024</BidOpportunityNumber>
    <BidOpportunitytitle xmlns="30a243f1-ee06-4416-961f-8209a2923cbf">SUPPLY AND DELIVERY OF TRENCH LAUNCH STEERABLE HORIZONTAL THRUST BORING MACHINE ASSEMBLY </BidOpportunitytitle>
    <Addendum_x0023_ xmlns="30a243f1-ee06-4416-961f-8209a2923cbf">01</Addendum_x0023_>
  </documentManagement>
</p:properties>
</file>

<file path=customXml/itemProps1.xml><?xml version="1.0" encoding="utf-8"?>
<ds:datastoreItem xmlns:ds="http://schemas.openxmlformats.org/officeDocument/2006/customXml" ds:itemID="{99C8F423-833F-40AC-A355-69F7213F9B5C}">
  <ds:schemaRefs>
    <ds:schemaRef ds:uri="http://schemas.microsoft.com/sharepoint/v3/contenttype/forms"/>
  </ds:schemaRefs>
</ds:datastoreItem>
</file>

<file path=customXml/itemProps2.xml><?xml version="1.0" encoding="utf-8"?>
<ds:datastoreItem xmlns:ds="http://schemas.openxmlformats.org/officeDocument/2006/customXml" ds:itemID="{79A1D328-984F-4391-ADA0-5AFDAD29B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243f1-ee06-4416-961f-8209a2923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29F8-F81B-4890-AFF5-98213953B435}">
  <ds:schemaRefs>
    <ds:schemaRef ds:uri="http://purl.org/dc/elements/1.1/"/>
    <ds:schemaRef ds:uri="30a243f1-ee06-4416-961f-8209a2923cbf"/>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Addendum-Bid_Proposal</Template>
  <TotalTime>0</TotalTime>
  <Pages>2</Pages>
  <Words>503</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nnnn-yyyy_Addendum_x</vt:lpstr>
    </vt:vector>
  </TitlesOfParts>
  <Company>City of Winnipeg - Materials Management</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nnnn-yyyy_Addendum_x</dc:title>
  <dc:subject>Bid Opportunity</dc:subject>
  <dc:creator>Kwast, Dennis</dc:creator>
  <cp:keywords/>
  <dc:description>2024 name change MM to Purchasing_x000d_
March 2021 updated Form A &amp; Form B header in body of template_x000d_
Jan 2021 completely revised to include RFP _x000d_
May 2019 added NMS spec and Q&amp;A_x000d_
Jan 2019 changed Bid Opportunity to Tender_x000d_
July 2016 updated version number added new Form B Prices R1_x000d_
August 2015 updated version number_x000d_
added security clearance</dc:description>
  <cp:lastModifiedBy>Ekeoma-Uche, Eme</cp:lastModifiedBy>
  <cp:revision>2</cp:revision>
  <cp:lastPrinted>2019-12-03T19:39:00Z</cp:lastPrinted>
  <dcterms:created xsi:type="dcterms:W3CDTF">2024-09-06T15:28:00Z</dcterms:created>
  <dcterms:modified xsi:type="dcterms:W3CDTF">2024-09-06T15:28:00Z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Add 2024-02-01</vt:lpwstr>
  </property>
  <property fmtid="{D5CDD505-2E9C-101B-9397-08002B2CF9AE}" pid="3" name="ContentTypeId">
    <vt:lpwstr>0x0101007098C009B674764A989CDA872E7B1DC8</vt:lpwstr>
  </property>
</Properties>
</file>